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EFE" w:rsidRDefault="00792B77">
      <w:pPr>
        <w:spacing w:line="397" w:lineRule="exact"/>
        <w:jc w:val="righ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Приложение </w:t>
      </w:r>
    </w:p>
    <w:p w:rsidR="00B21EFE" w:rsidRDefault="00792B77">
      <w:pPr>
        <w:spacing w:line="397" w:lineRule="exact"/>
        <w:ind w:firstLine="709"/>
        <w:jc w:val="righ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  постановлению</w:t>
      </w:r>
      <w:r w:rsidR="00B21EFE">
        <w:rPr>
          <w:rFonts w:ascii="Times New Roman" w:hAnsi="Times New Roman"/>
          <w:sz w:val="30"/>
          <w:szCs w:val="30"/>
        </w:rPr>
        <w:t xml:space="preserve"> Администрации </w:t>
      </w:r>
      <w:r w:rsidR="002C4B2B">
        <w:rPr>
          <w:rFonts w:ascii="Times New Roman" w:hAnsi="Times New Roman"/>
          <w:sz w:val="30"/>
          <w:szCs w:val="30"/>
        </w:rPr>
        <w:t xml:space="preserve"> Новоржевского района</w:t>
      </w:r>
    </w:p>
    <w:p w:rsidR="00B21EFE" w:rsidRDefault="00B21EFE">
      <w:pPr>
        <w:spacing w:line="397" w:lineRule="exact"/>
        <w:ind w:firstLine="709"/>
        <w:jc w:val="righ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от</w:t>
      </w:r>
      <w:r w:rsidR="00792B77">
        <w:rPr>
          <w:rFonts w:ascii="Times New Roman" w:hAnsi="Times New Roman"/>
          <w:sz w:val="30"/>
          <w:szCs w:val="30"/>
        </w:rPr>
        <w:t>_______</w:t>
      </w:r>
      <w:r w:rsidR="002C4B2B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 № </w:t>
      </w:r>
      <w:r w:rsidR="00792B77">
        <w:rPr>
          <w:rFonts w:ascii="Times New Roman" w:hAnsi="Times New Roman"/>
          <w:sz w:val="30"/>
          <w:szCs w:val="30"/>
        </w:rPr>
        <w:t>_______</w:t>
      </w:r>
      <w:r w:rsidR="002C4B2B">
        <w:rPr>
          <w:rFonts w:ascii="Times New Roman" w:hAnsi="Times New Roman"/>
          <w:sz w:val="30"/>
          <w:szCs w:val="30"/>
        </w:rPr>
        <w:t xml:space="preserve"> </w:t>
      </w:r>
    </w:p>
    <w:p w:rsidR="00B21EFE" w:rsidRDefault="009151DB">
      <w:pPr>
        <w:spacing w:line="397" w:lineRule="exact"/>
        <w:ind w:firstLine="709"/>
        <w:jc w:val="righ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</w:p>
    <w:p w:rsidR="00B21EFE" w:rsidRDefault="00B21EFE">
      <w:pPr>
        <w:spacing w:line="397" w:lineRule="exact"/>
        <w:ind w:firstLine="709"/>
        <w:jc w:val="right"/>
        <w:rPr>
          <w:rFonts w:ascii="Times New Roman" w:hAnsi="Times New Roman"/>
          <w:sz w:val="30"/>
          <w:szCs w:val="30"/>
        </w:rPr>
      </w:pPr>
    </w:p>
    <w:p w:rsidR="00B21EFE" w:rsidRDefault="00B21EFE">
      <w:pPr>
        <w:tabs>
          <w:tab w:val="left" w:pos="141"/>
        </w:tabs>
        <w:spacing w:line="397" w:lineRule="exact"/>
        <w:ind w:firstLine="13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Положение</w:t>
      </w:r>
    </w:p>
    <w:p w:rsidR="00B21EFE" w:rsidRDefault="00B21EFE">
      <w:pPr>
        <w:tabs>
          <w:tab w:val="left" w:pos="141"/>
        </w:tabs>
        <w:spacing w:line="397" w:lineRule="exact"/>
        <w:ind w:firstLine="13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об оплате труда работников </w:t>
      </w:r>
      <w:r w:rsidR="000F298F">
        <w:rPr>
          <w:rFonts w:ascii="Times New Roman" w:hAnsi="Times New Roman"/>
          <w:b/>
          <w:bCs/>
          <w:sz w:val="30"/>
          <w:szCs w:val="30"/>
        </w:rPr>
        <w:t xml:space="preserve"> муниципальных</w:t>
      </w:r>
      <w:r>
        <w:rPr>
          <w:rFonts w:ascii="Times New Roman" w:hAnsi="Times New Roman"/>
          <w:b/>
          <w:bCs/>
          <w:sz w:val="30"/>
          <w:szCs w:val="30"/>
        </w:rPr>
        <w:t xml:space="preserve"> учреждений </w:t>
      </w:r>
    </w:p>
    <w:p w:rsidR="00B21EFE" w:rsidRDefault="00B21EFE">
      <w:pPr>
        <w:tabs>
          <w:tab w:val="left" w:pos="141"/>
        </w:tabs>
        <w:spacing w:line="397" w:lineRule="exact"/>
        <w:ind w:firstLine="13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культуры </w:t>
      </w:r>
      <w:r w:rsidR="002C4B2B">
        <w:rPr>
          <w:rFonts w:ascii="Times New Roman" w:hAnsi="Times New Roman"/>
          <w:b/>
          <w:bCs/>
          <w:sz w:val="30"/>
          <w:szCs w:val="30"/>
        </w:rPr>
        <w:t xml:space="preserve"> Новоржевского района</w:t>
      </w:r>
    </w:p>
    <w:p w:rsidR="00B21EFE" w:rsidRDefault="00B21EFE">
      <w:pPr>
        <w:spacing w:line="397" w:lineRule="exact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B21EFE" w:rsidRDefault="00B21EFE">
      <w:pPr>
        <w:spacing w:line="397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  <w:lang w:val="en-US"/>
        </w:rPr>
        <w:t>I</w:t>
      </w:r>
      <w:r>
        <w:rPr>
          <w:rFonts w:ascii="Times New Roman" w:hAnsi="Times New Roman"/>
          <w:b/>
          <w:bCs/>
          <w:sz w:val="30"/>
          <w:szCs w:val="30"/>
        </w:rPr>
        <w:t>. Общие положения</w:t>
      </w:r>
    </w:p>
    <w:p w:rsidR="00B21EFE" w:rsidRDefault="00B21EFE">
      <w:pPr>
        <w:spacing w:line="397" w:lineRule="exact"/>
        <w:jc w:val="center"/>
        <w:rPr>
          <w:rFonts w:ascii="Times New Roman" w:hAnsi="Times New Roman"/>
          <w:sz w:val="30"/>
          <w:szCs w:val="30"/>
        </w:rPr>
      </w:pPr>
    </w:p>
    <w:p w:rsidR="00B21EFE" w:rsidRDefault="00B21EFE">
      <w:pPr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Настоящее Положение определяет размеры должностных окладов (окладов, ставок заработной платы) работников </w:t>
      </w:r>
      <w:r w:rsidR="002C4B2B">
        <w:rPr>
          <w:rFonts w:ascii="Times New Roman" w:eastAsia="Times New Roman CYR" w:hAnsi="Times New Roman" w:cs="Times New Roman CYR"/>
          <w:sz w:val="30"/>
          <w:szCs w:val="30"/>
        </w:rPr>
        <w:t xml:space="preserve"> муниципальных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учреждений культуры </w:t>
      </w:r>
      <w:r w:rsidR="002C4B2B">
        <w:rPr>
          <w:rFonts w:ascii="Times New Roman" w:eastAsia="Times New Roman CYR" w:hAnsi="Times New Roman" w:cs="Times New Roman CYR"/>
          <w:sz w:val="30"/>
          <w:szCs w:val="30"/>
        </w:rPr>
        <w:t xml:space="preserve"> Новоржевского района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 (далее соответственно– работники, учреждения), размеры и порядок установления компенсационных выплат работникам, виды и порядок установления стимулирующих выплат работникам, особенности оплаты труда руководителей учреждений, их заместителей и главных бухгалтеров учреждений, порядок формирования и использования фонда оплаты труда учреждений.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2. </w:t>
      </w:r>
      <w:r>
        <w:rPr>
          <w:rFonts w:ascii="Times New Roman" w:eastAsia="Times New Roman CYR" w:hAnsi="Times New Roman" w:cs="Times New Roman CYR"/>
          <w:sz w:val="30"/>
          <w:szCs w:val="30"/>
        </w:rPr>
        <w:t>Оплата труда работников состоит из должностных окладов (окладов, ставок заработной платы), компенсационных выплат и стимулирующих выплат.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3.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Оплата труда работников, занятых по совместительству, а также на условиях неполного рабочего времени производится пропорционально отработанному времени, либо в зависимости от выполненного объема работ.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4. </w:t>
      </w:r>
      <w:r>
        <w:rPr>
          <w:rFonts w:ascii="Times New Roman" w:eastAsia="Times New Roman CYR" w:hAnsi="Times New Roman" w:cs="Times New Roman CYR"/>
          <w:sz w:val="30"/>
          <w:szCs w:val="30"/>
        </w:rPr>
        <w:t>Определение размеров заработной платы по основной должности и по должности, занимаемой в порядке совместительства, производится раздельно по каждой из должностей.</w:t>
      </w:r>
    </w:p>
    <w:p w:rsidR="00B21EFE" w:rsidRDefault="00B21EFE">
      <w:pPr>
        <w:spacing w:line="397" w:lineRule="exact"/>
        <w:ind w:firstLine="26"/>
        <w:jc w:val="both"/>
        <w:rPr>
          <w:rFonts w:ascii="Times New Roman" w:hAnsi="Times New Roman"/>
          <w:sz w:val="30"/>
          <w:szCs w:val="30"/>
        </w:rPr>
      </w:pPr>
    </w:p>
    <w:p w:rsidR="00B21EFE" w:rsidRDefault="00B21EFE">
      <w:pPr>
        <w:spacing w:line="397" w:lineRule="exact"/>
        <w:jc w:val="center"/>
        <w:rPr>
          <w:rFonts w:ascii="Times New Roman" w:eastAsia="Times New Roman CYR" w:hAnsi="Times New Roman" w:cs="Times New Roman CYR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  <w:lang w:val="en-US"/>
        </w:rPr>
        <w:t>II</w:t>
      </w:r>
      <w:r>
        <w:rPr>
          <w:rFonts w:ascii="Times New Roman" w:hAnsi="Times New Roman"/>
          <w:b/>
          <w:bCs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b/>
          <w:bCs/>
          <w:sz w:val="30"/>
          <w:szCs w:val="30"/>
        </w:rPr>
        <w:t xml:space="preserve">Размеры должностных окладов </w:t>
      </w:r>
    </w:p>
    <w:p w:rsidR="00B21EFE" w:rsidRDefault="00B21EFE">
      <w:pPr>
        <w:spacing w:line="397" w:lineRule="exact"/>
        <w:jc w:val="center"/>
        <w:rPr>
          <w:rFonts w:ascii="Times New Roman" w:eastAsia="Times New Roman CYR" w:hAnsi="Times New Roman" w:cs="Times New Roman CYR"/>
          <w:b/>
          <w:bCs/>
          <w:sz w:val="30"/>
          <w:szCs w:val="30"/>
        </w:rPr>
      </w:pPr>
      <w:r>
        <w:rPr>
          <w:rFonts w:ascii="Times New Roman" w:eastAsia="Times New Roman CYR" w:hAnsi="Times New Roman" w:cs="Times New Roman CYR"/>
          <w:b/>
          <w:bCs/>
          <w:sz w:val="30"/>
          <w:szCs w:val="30"/>
        </w:rPr>
        <w:t>(окладов, ставок заработной платы) работников</w:t>
      </w:r>
    </w:p>
    <w:p w:rsidR="00B21EFE" w:rsidRDefault="00B21EFE">
      <w:pPr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5.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Размеры должностных окладов (окладов, ставок заработной платы) работников, занимающих должности общеотраслевых должностей </w:t>
      </w:r>
      <w:r>
        <w:rPr>
          <w:rFonts w:ascii="Times New Roman" w:eastAsia="Times New Roman CYR" w:hAnsi="Times New Roman" w:cs="Times New Roman CYR"/>
          <w:sz w:val="30"/>
          <w:szCs w:val="30"/>
        </w:rPr>
        <w:lastRenderedPageBreak/>
        <w:t xml:space="preserve">руководителей, специалистов и служащих устанавливаются отдельным актом </w:t>
      </w:r>
      <w:r w:rsidR="00177404">
        <w:rPr>
          <w:rFonts w:ascii="Times New Roman" w:eastAsia="Times New Roman CYR" w:hAnsi="Times New Roman" w:cs="Times New Roman CYR"/>
          <w:sz w:val="30"/>
          <w:szCs w:val="30"/>
        </w:rPr>
        <w:t xml:space="preserve"> Администрации района</w:t>
      </w:r>
      <w:r>
        <w:rPr>
          <w:rFonts w:ascii="Times New Roman" w:eastAsia="Times New Roman CYR" w:hAnsi="Times New Roman" w:cs="Times New Roman CYR"/>
          <w:sz w:val="30"/>
          <w:szCs w:val="30"/>
        </w:rPr>
        <w:t>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>
        <w:rPr>
          <w:rFonts w:ascii="Times New Roman" w:eastAsia="Times New Roman CYR" w:hAnsi="Times New Roman" w:cs="Times New Roman CYR"/>
          <w:sz w:val="30"/>
          <w:szCs w:val="30"/>
        </w:rPr>
        <w:t xml:space="preserve">Размеры должностных окладов по должностям, относимым к профессиональным квалификационным группам 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>«</w:t>
      </w:r>
      <w:r>
        <w:rPr>
          <w:rFonts w:ascii="Times New Roman" w:eastAsia="Times New Roman CYR" w:hAnsi="Times New Roman" w:cs="Times New Roman CYR"/>
          <w:sz w:val="30"/>
          <w:szCs w:val="30"/>
        </w:rPr>
        <w:t>Рабочие культуры, искусства и кинематографии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>»,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«Работники культуры, искусства и кинематографии»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>и по иным д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>олжност</w:t>
      </w:r>
      <w:r>
        <w:rPr>
          <w:rFonts w:ascii="Times New Roman" w:eastAsia="Times New Roman" w:hAnsi="Times New Roman" w:cs="Times New Roman"/>
          <w:sz w:val="30"/>
          <w:szCs w:val="30"/>
        </w:rPr>
        <w:t>ям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>, не включенны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 в должности работников культуры, искусства и кинематографии, </w:t>
      </w:r>
      <w:r>
        <w:rPr>
          <w:rFonts w:ascii="Times New Roman" w:eastAsia="Times New Roman CYR" w:hAnsi="Times New Roman" w:cs="Times New Roman CYR"/>
          <w:sz w:val="30"/>
          <w:szCs w:val="30"/>
        </w:rPr>
        <w:t>установлены согласно Приложению № 1 к настоящему Положению.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>
        <w:rPr>
          <w:rFonts w:ascii="Times New Roman" w:eastAsia="Times New Roman CYR" w:hAnsi="Times New Roman" w:cs="Times New Roman CYR"/>
          <w:sz w:val="30"/>
          <w:szCs w:val="30"/>
        </w:rPr>
        <w:t>Размеры должностных окладов руководителей учреждений, их заместителей и главных бухгалтеров учреждений устанавливаются в соответствии с разделом V настоящего  Положения.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6.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Должностные оклады (оклады, ставки заработной платы)   работников подлежат ежегодной индексации. Размер и дата проведения указанной индексации устанавливаются </w:t>
      </w:r>
      <w:r w:rsidR="0022696E">
        <w:rPr>
          <w:rFonts w:ascii="Times New Roman" w:eastAsia="Times New Roman CYR" w:hAnsi="Times New Roman" w:cs="Times New Roman CYR"/>
          <w:sz w:val="30"/>
          <w:szCs w:val="30"/>
        </w:rPr>
        <w:t xml:space="preserve"> </w:t>
      </w:r>
      <w:r w:rsidR="00CD2938">
        <w:rPr>
          <w:rFonts w:ascii="Times New Roman" w:eastAsia="Times New Roman CYR" w:hAnsi="Times New Roman" w:cs="Times New Roman CYR"/>
          <w:sz w:val="30"/>
          <w:szCs w:val="30"/>
        </w:rPr>
        <w:t>Решением</w:t>
      </w:r>
      <w:r w:rsidR="00736FBA">
        <w:rPr>
          <w:rFonts w:ascii="Times New Roman" w:eastAsia="Times New Roman CYR" w:hAnsi="Times New Roman" w:cs="Times New Roman CYR"/>
          <w:sz w:val="30"/>
          <w:szCs w:val="30"/>
        </w:rPr>
        <w:t xml:space="preserve"> </w:t>
      </w:r>
      <w:r w:rsidR="00363B4C">
        <w:rPr>
          <w:rFonts w:ascii="Times New Roman" w:eastAsia="Times New Roman CYR" w:hAnsi="Times New Roman" w:cs="Times New Roman CYR"/>
          <w:sz w:val="30"/>
          <w:szCs w:val="30"/>
        </w:rPr>
        <w:t>Собрания депутатов</w:t>
      </w:r>
      <w:r w:rsidR="00CD2938">
        <w:rPr>
          <w:rFonts w:ascii="Times New Roman" w:eastAsia="Times New Roman CYR" w:hAnsi="Times New Roman" w:cs="Times New Roman CYR"/>
          <w:sz w:val="30"/>
          <w:szCs w:val="30"/>
        </w:rPr>
        <w:t xml:space="preserve"> о бюджете Муниципального образования </w:t>
      </w:r>
      <w:r w:rsidR="00736FBA">
        <w:rPr>
          <w:rFonts w:ascii="Times New Roman" w:eastAsia="Times New Roman CYR" w:hAnsi="Times New Roman" w:cs="Times New Roman CYR"/>
          <w:sz w:val="30"/>
          <w:szCs w:val="30"/>
        </w:rPr>
        <w:t>Новоржевский район</w:t>
      </w:r>
      <w:r w:rsidR="00145949">
        <w:rPr>
          <w:rFonts w:ascii="Times New Roman" w:eastAsia="Times New Roman CYR" w:hAnsi="Times New Roman" w:cs="Times New Roman CYR"/>
          <w:sz w:val="30"/>
          <w:szCs w:val="30"/>
        </w:rPr>
        <w:t xml:space="preserve"> на очередной сессии.</w:t>
      </w:r>
    </w:p>
    <w:p w:rsidR="00B21EFE" w:rsidRDefault="00B21EFE">
      <w:pPr>
        <w:autoSpaceDE w:val="0"/>
        <w:spacing w:line="100" w:lineRule="atLeast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B21EFE" w:rsidRDefault="00B21EFE">
      <w:pPr>
        <w:spacing w:line="397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  <w:lang w:val="en-US"/>
        </w:rPr>
        <w:t>III</w:t>
      </w:r>
      <w:r w:rsidRPr="002C4B2B">
        <w:rPr>
          <w:rFonts w:ascii="Times New Roman" w:hAnsi="Times New Roman"/>
          <w:b/>
          <w:bCs/>
          <w:sz w:val="30"/>
          <w:szCs w:val="30"/>
        </w:rPr>
        <w:t xml:space="preserve">. </w:t>
      </w:r>
      <w:r>
        <w:rPr>
          <w:rFonts w:ascii="Times New Roman" w:hAnsi="Times New Roman"/>
          <w:b/>
          <w:bCs/>
          <w:sz w:val="30"/>
          <w:szCs w:val="30"/>
        </w:rPr>
        <w:t xml:space="preserve">Размеры и порядок установления </w:t>
      </w:r>
    </w:p>
    <w:p w:rsidR="00B21EFE" w:rsidRDefault="00B21EFE">
      <w:pPr>
        <w:spacing w:line="397" w:lineRule="exact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компенсационных выплат</w:t>
      </w:r>
    </w:p>
    <w:p w:rsidR="00B21EFE" w:rsidRDefault="00B21EFE">
      <w:pPr>
        <w:spacing w:line="397" w:lineRule="exact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B21EFE" w:rsidRDefault="00B21EFE">
      <w:pPr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7.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Работникам устанавливаются следующие компенсационные выплаты: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1) </w:t>
      </w:r>
      <w:r>
        <w:rPr>
          <w:rFonts w:ascii="Times New Roman" w:eastAsia="Times New Roman CYR" w:hAnsi="Times New Roman" w:cs="Times New Roman CYR"/>
          <w:sz w:val="30"/>
          <w:szCs w:val="30"/>
        </w:rPr>
        <w:t>повышение оплаты труда за работу в ночное время;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2) </w:t>
      </w:r>
      <w:r>
        <w:rPr>
          <w:rFonts w:ascii="Times New Roman" w:eastAsia="Times New Roman CYR" w:hAnsi="Times New Roman" w:cs="Times New Roman CYR"/>
          <w:sz w:val="30"/>
          <w:szCs w:val="30"/>
        </w:rPr>
        <w:t>повышенная оплата за работу в выходные и нерабочие праздничные дни;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3) </w:t>
      </w:r>
      <w:r>
        <w:rPr>
          <w:rFonts w:ascii="Times New Roman" w:eastAsia="Times New Roman CYR" w:hAnsi="Times New Roman" w:cs="Times New Roman CYR"/>
          <w:sz w:val="30"/>
          <w:szCs w:val="30"/>
        </w:rPr>
        <w:t>доплата за совмещение профессий (должностей);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4) </w:t>
      </w:r>
      <w:r>
        <w:rPr>
          <w:rFonts w:ascii="Times New Roman" w:eastAsia="Times New Roman CYR" w:hAnsi="Times New Roman" w:cs="Times New Roman CYR"/>
          <w:sz w:val="30"/>
          <w:szCs w:val="30"/>
        </w:rPr>
        <w:t>доплата за расширение зон обслуживания;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5) </w:t>
      </w:r>
      <w:r>
        <w:rPr>
          <w:rFonts w:ascii="Times New Roman" w:eastAsia="Times New Roman CYR" w:hAnsi="Times New Roman" w:cs="Times New Roman CYR"/>
          <w:sz w:val="30"/>
          <w:szCs w:val="30"/>
        </w:rPr>
        <w:t>доплата за увеличение объема работ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6) </w:t>
      </w:r>
      <w:r>
        <w:rPr>
          <w:rFonts w:ascii="Times New Roman" w:eastAsia="Times New Roman CYR" w:hAnsi="Times New Roman" w:cs="Times New Roman CYR"/>
          <w:sz w:val="30"/>
          <w:szCs w:val="30"/>
        </w:rPr>
        <w:t>повышенная оплата за сверхурочную работу;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7)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доплата до минимального размера оплаты труда, установленного федеральным законом, в случае, если месячная заработная плата работника, полностью отработавшего за этот период норму рабочего </w:t>
      </w:r>
      <w:r>
        <w:rPr>
          <w:rFonts w:ascii="Times New Roman" w:eastAsia="Times New Roman CYR" w:hAnsi="Times New Roman" w:cs="Times New Roman CYR"/>
          <w:sz w:val="30"/>
          <w:szCs w:val="30"/>
        </w:rPr>
        <w:lastRenderedPageBreak/>
        <w:t>времени и выполнившего нормы труда (трудовые обязанности), составит менее минимального размера оплаты труда;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8) надбавка за работу специалистам учреждений, расположенных в сельской местности.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8.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Повышение оплаты труда за работу в ночное время устанавливается работникам за каждый час работы в ночное время.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>
        <w:rPr>
          <w:rFonts w:ascii="Times New Roman" w:eastAsia="Times New Roman CYR" w:hAnsi="Times New Roman" w:cs="Times New Roman CYR"/>
          <w:sz w:val="30"/>
          <w:szCs w:val="30"/>
        </w:rPr>
        <w:t xml:space="preserve">Повышение оплаты труда за работу в ночное время производится в размере, установленном коллективным договором, локальным нормативным актом учреждения, принимаемым с учетом мнения представительного органа работников, но не менее минимального размера повышения  оплаты труда за работу в ночное время, установленного Правительством Российской Федерации.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>
        <w:rPr>
          <w:rFonts w:ascii="Times New Roman" w:eastAsia="Times New Roman CYR" w:hAnsi="Times New Roman" w:cs="Times New Roman CYR"/>
          <w:sz w:val="30"/>
          <w:szCs w:val="30"/>
        </w:rPr>
        <w:t>Ночным считается время с 22 часов предшествующего дня до 6 часов следующего дня.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9. </w:t>
      </w:r>
      <w:r>
        <w:rPr>
          <w:rFonts w:ascii="Times New Roman" w:eastAsia="Times New Roman CYR" w:hAnsi="Times New Roman" w:cs="Times New Roman CYR"/>
          <w:sz w:val="30"/>
          <w:szCs w:val="30"/>
        </w:rPr>
        <w:t>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дни, в размере одинарной части должностного оклада (оклада, ставки заработной платы) за день или час работы сверх должностного оклада (оклада, ставки заработной платы), если работа в выходной или нерабочий праздничный день производилась в пределах месячной нормы рабочего времени, и в размере двойной части должностного оклада (оклада, ставки заработной платы) за день или час работы сверх должностного оклада (оклада, ставки заработной платы), если работа производилась сверх месячной нормы рабочего времени.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10. </w:t>
      </w:r>
      <w:r>
        <w:rPr>
          <w:rFonts w:ascii="Times New Roman" w:eastAsia="Times New Roman CYR" w:hAnsi="Times New Roman" w:cs="Times New Roman CYR"/>
          <w:sz w:val="30"/>
          <w:szCs w:val="30"/>
        </w:rPr>
        <w:t>Доплата за совмещение профессий (должностей), расширение зоны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в размерах, на срок и в порядке, определенных по соглашению сторон трудового договора, с учетом содержания и (или) объема дополнительной работы.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11.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Повышенная оплата за сверхурочную работу производится в пределах установленного учреждению фонда оплаты труда за первые два часа работы за пределами нормальной продолжительности рабочего времени не менее чем в полуторном размере, за последующие часы - не </w:t>
      </w:r>
      <w:r>
        <w:rPr>
          <w:rFonts w:ascii="Times New Roman" w:eastAsia="Times New Roman CYR" w:hAnsi="Times New Roman" w:cs="Times New Roman CYR"/>
          <w:sz w:val="30"/>
          <w:szCs w:val="30"/>
        </w:rPr>
        <w:lastRenderedPageBreak/>
        <w:t>менее чем в двойном размере.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12. </w:t>
      </w:r>
      <w:r>
        <w:rPr>
          <w:rFonts w:ascii="Times New Roman" w:eastAsia="Times New Roman CYR" w:hAnsi="Times New Roman" w:cs="Times New Roman CYR"/>
          <w:sz w:val="30"/>
          <w:szCs w:val="30"/>
        </w:rPr>
        <w:t>Доплата до минимального размера оплаты труда, установленного федеральным законом, производится в случае, если месячная заработная плата работника, полностью отработавшего за этот период норму рабочего времени и выполнившего нормы труда (трудовые обязанности), составит менее минимального размера оплаты труда.</w:t>
      </w:r>
    </w:p>
    <w:p w:rsidR="00B21EFE" w:rsidRDefault="00B21EFE">
      <w:pPr>
        <w:spacing w:line="397" w:lineRule="exact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13. Надбавка</w:t>
      </w:r>
      <w:r>
        <w:rPr>
          <w:rFonts w:ascii="Times New Roman" w:eastAsia="Arial" w:hAnsi="Times New Roman" w:cs="Arial"/>
          <w:color w:val="000000"/>
          <w:sz w:val="30"/>
          <w:szCs w:val="30"/>
        </w:rPr>
        <w:t xml:space="preserve"> за работу специалистам учреждений (филиалов, отделений и иных структурных подразделений), расположенных в сельской местности,</w:t>
      </w:r>
      <w:r>
        <w:rPr>
          <w:rFonts w:ascii="Times New Roman" w:hAnsi="Times New Roman"/>
          <w:color w:val="000000"/>
          <w:sz w:val="30"/>
          <w:szCs w:val="30"/>
        </w:rPr>
        <w:t xml:space="preserve"> устанавливается в размере 25 процентов.</w:t>
      </w:r>
    </w:p>
    <w:p w:rsidR="00B21EFE" w:rsidRDefault="00B21EFE">
      <w:pPr>
        <w:spacing w:line="397" w:lineRule="exact"/>
        <w:ind w:firstLine="709"/>
        <w:jc w:val="both"/>
        <w:rPr>
          <w:rFonts w:ascii="Times New Roman" w:hAnsi="Times New Roman"/>
          <w:color w:val="FF5000"/>
          <w:sz w:val="30"/>
          <w:szCs w:val="30"/>
        </w:rPr>
      </w:pPr>
    </w:p>
    <w:p w:rsidR="00B21EFE" w:rsidRDefault="00B21EFE">
      <w:pPr>
        <w:spacing w:line="397" w:lineRule="exact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  <w:lang w:val="en-US"/>
        </w:rPr>
        <w:t>IV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. Виды и порядок установления </w:t>
      </w:r>
    </w:p>
    <w:p w:rsidR="00B21EFE" w:rsidRDefault="00B21EFE">
      <w:pPr>
        <w:spacing w:line="397" w:lineRule="exact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стимулирующих выплат</w:t>
      </w:r>
    </w:p>
    <w:p w:rsidR="00B21EFE" w:rsidRDefault="00B21EFE">
      <w:pPr>
        <w:spacing w:line="397" w:lineRule="exact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B21EFE" w:rsidRDefault="00B21EFE">
      <w:pPr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4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Работникам устанавливаются следующие стимулирующие выплаты: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1) </w:t>
      </w:r>
      <w:r>
        <w:rPr>
          <w:rFonts w:ascii="Times New Roman" w:eastAsia="Times New Roman CYR" w:hAnsi="Times New Roman" w:cs="Times New Roman CYR"/>
          <w:sz w:val="30"/>
          <w:szCs w:val="30"/>
        </w:rPr>
        <w:t>премии по итогам работы;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2) </w:t>
      </w:r>
      <w:r>
        <w:rPr>
          <w:rFonts w:ascii="Times New Roman" w:eastAsia="Times New Roman CYR" w:hAnsi="Times New Roman" w:cs="Times New Roman CYR"/>
          <w:sz w:val="30"/>
          <w:szCs w:val="30"/>
        </w:rPr>
        <w:t>выплаты за интенсивность и эффективность работы;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3) </w:t>
      </w:r>
      <w:r>
        <w:rPr>
          <w:rFonts w:ascii="Times New Roman" w:eastAsia="Times New Roman CYR" w:hAnsi="Times New Roman" w:cs="Times New Roman CYR"/>
          <w:sz w:val="30"/>
          <w:szCs w:val="30"/>
        </w:rPr>
        <w:t>выплаты за отличное качество выполняемых работ;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4) </w:t>
      </w:r>
      <w:r>
        <w:rPr>
          <w:rFonts w:ascii="Times New Roman" w:eastAsia="Times New Roman CYR" w:hAnsi="Times New Roman" w:cs="Times New Roman CYR"/>
          <w:sz w:val="30"/>
          <w:szCs w:val="30"/>
        </w:rPr>
        <w:t>надбавка за стаж работы, выслугу лет.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sz w:val="30"/>
          <w:szCs w:val="30"/>
        </w:rPr>
        <w:t>5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>Размеры стимулирующих выплат могут устанавливаться как в абсолютном значении, так и в процентном отношении к должностному окладу (окладу, ставке заработной платы).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sz w:val="30"/>
          <w:szCs w:val="30"/>
        </w:rPr>
        <w:t>6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Перечень стимулирующих выплат, размеры и условия их осуществления устанавливаются коллективными договорами, соглашениями, локальными нормативными актами учреждений  самостоятельно в пределах фонда оплаты труда. </w:t>
      </w:r>
    </w:p>
    <w:p w:rsidR="00B21EFE" w:rsidRDefault="00B21EFE">
      <w:pPr>
        <w:spacing w:line="397" w:lineRule="exact"/>
        <w:ind w:firstLine="709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B21EFE" w:rsidRDefault="00B21EFE">
      <w:pPr>
        <w:spacing w:line="397" w:lineRule="exact"/>
        <w:ind w:firstLine="26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  <w:lang w:val="en-US"/>
        </w:rPr>
        <w:t>V</w:t>
      </w:r>
      <w:r w:rsidRPr="002C4B2B">
        <w:rPr>
          <w:rFonts w:ascii="Times New Roman" w:hAnsi="Times New Roman"/>
          <w:b/>
          <w:bCs/>
          <w:color w:val="000000"/>
          <w:sz w:val="30"/>
          <w:szCs w:val="30"/>
        </w:rPr>
        <w:t xml:space="preserve">.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О</w:t>
      </w:r>
      <w:r w:rsidRPr="002C4B2B">
        <w:rPr>
          <w:rFonts w:ascii="Times New Roman" w:hAnsi="Times New Roman"/>
          <w:b/>
          <w:bCs/>
          <w:color w:val="000000"/>
          <w:sz w:val="30"/>
          <w:szCs w:val="30"/>
        </w:rPr>
        <w:t>плат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а труда руководителей </w:t>
      </w:r>
    </w:p>
    <w:p w:rsidR="00B21EFE" w:rsidRDefault="00B21EFE">
      <w:pPr>
        <w:spacing w:line="397" w:lineRule="exact"/>
        <w:ind w:firstLine="26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учреждений, их заместителей, главных бухгалтеров</w:t>
      </w:r>
    </w:p>
    <w:p w:rsidR="00B21EFE" w:rsidRDefault="00B21EFE">
      <w:pPr>
        <w:spacing w:line="397" w:lineRule="exact"/>
        <w:ind w:firstLine="26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B21EFE" w:rsidRDefault="00B21EFE">
      <w:pPr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7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 xml:space="preserve">Размер должностного оклада руководителя учреждения определяется на основе среднего должностного оклада работников, относимых к основному персоналу учреждения, и повышающего коэффициента, определенного в соответствии с приложением № 3 настоящего Положения.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ab/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 xml:space="preserve">Перечень должностей работников, относимых к основному персоналу учреждений, приведен в приложении № 2 к настоящему Положению.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Для расчета среднего должностного оклада работников, относимых к основному персоналу учреждения, принимаются должностные оклады (оклады, ставки заработной платы) основного персонала учреждения по действующему на дату установления должностного оклада руководителя учреждения штатному расписанию.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 xml:space="preserve">Величина среднего должностного оклада работников, относимых к основному персоналу учреждения, определяется как среднее арифметическое должностных окладов (окладов, ставок заработной платы) указанных работников.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При изменении должностных окладов (окладов, ставок заработной платы) работников основного персонала учреждения одновременно производится перерасчет должностного оклада руководителя учреждения.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sz w:val="30"/>
          <w:szCs w:val="30"/>
        </w:rPr>
        <w:t>8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>Размер повышающего коэффициента, устанавливаемого к должностного окладу руководителя учреждения определяется  исходя из масштаба управления учреждением в зависимости от объемных показателей деятельности учреждения в соответствии с приложением 3 к настоящему Положению.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9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Компенсационные выплаты руководителю учреждения устанавливаются в соответствии с разделом III настоящего Положения.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20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 xml:space="preserve">Стимулирующие выплаты руководителю учреждения устанавливаются в соответствии с разделом IV настоящего Положения учредителем учреждения с учетом критериев эффективности деятельности учреждения.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Заработная плата руководителя учреждения по основной должности (без учета внутреннего совмещения) не может быть выше предельного уровня соотношения средней заработной платы руководителя учреждения по основной должности (без учета внутреннего совмещения) и средней заработной платы работников учреждения (далее - предельный уровень соотношения), который составляет 1 к 4.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 xml:space="preserve">Соотношение средней заработной платы руководителя учреждения и средней заработной платы работников учреждения рассчитывается в 2015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lastRenderedPageBreak/>
        <w:t>году за период с 01 июня по 31 декабря 2015 года, в последующие годы – с 0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1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января по 31 декабря соответствующего календарного года.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Определение размера средней заработной платы осуществляется в соответствии с методикой, используемой при определении средней заработной платы работников для целей статистического наблюдения,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Размеры должностных окладов заместителей руководителя учреждения и главного бухгалтера учреждения определяются на уровне от 70 до 80 процентов должностного оклада руководителя учреждения.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3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Компенсационные выплаты и стимулирующие выплаты заместителям руководителя учреждения, главному бухгалтеру учреждения устанавливаются в соответствии с разделами III и IV настоящего Положения.</w:t>
      </w:r>
    </w:p>
    <w:p w:rsidR="00B21EFE" w:rsidRDefault="00B21EFE">
      <w:pPr>
        <w:autoSpaceDE w:val="0"/>
        <w:spacing w:line="100" w:lineRule="atLeast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B21EFE" w:rsidRDefault="00B21EFE">
      <w:pPr>
        <w:spacing w:line="397" w:lineRule="exact"/>
        <w:ind w:firstLine="26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  <w:lang w:val="en-US"/>
        </w:rPr>
        <w:t>VI</w:t>
      </w:r>
      <w:r>
        <w:rPr>
          <w:rFonts w:ascii="Times New Roman" w:hAnsi="Times New Roman"/>
          <w:b/>
          <w:bCs/>
          <w:sz w:val="30"/>
          <w:szCs w:val="30"/>
        </w:rPr>
        <w:t xml:space="preserve">. Порядок формирования и использования </w:t>
      </w:r>
    </w:p>
    <w:p w:rsidR="00B21EFE" w:rsidRDefault="00B21EFE">
      <w:pPr>
        <w:spacing w:line="397" w:lineRule="exact"/>
        <w:ind w:firstLine="26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фонда оплаты труда учреждений культуры</w:t>
      </w:r>
    </w:p>
    <w:p w:rsidR="00B21EFE" w:rsidRDefault="00B21EFE">
      <w:pPr>
        <w:spacing w:line="397" w:lineRule="exact"/>
        <w:ind w:firstLine="26"/>
        <w:jc w:val="center"/>
        <w:rPr>
          <w:rFonts w:ascii="Times New Roman" w:hAnsi="Times New Roman"/>
          <w:b/>
          <w:bCs/>
          <w:sz w:val="30"/>
          <w:szCs w:val="30"/>
        </w:rPr>
      </w:pPr>
    </w:p>
    <w:p w:rsidR="00B21EFE" w:rsidRDefault="00B21EFE">
      <w:pPr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color w:val="000000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4</w:t>
      </w:r>
      <w:r w:rsidRPr="002C4B2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color w:val="000000"/>
          <w:sz w:val="30"/>
          <w:szCs w:val="30"/>
        </w:rPr>
        <w:t>Фонд оплаты труда учреждения формируется на календарный год исходя из объемов бюджетных ассигнований, предусмотренных на финансовое обеспечение деятельности  учреждения, доходов от платных услуг и иных источников  в соответствии с законодательством Российской Федерации.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sz w:val="30"/>
          <w:szCs w:val="30"/>
        </w:rPr>
        <w:t>5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>Фонд оплаты труда учреждения включает в себя средства на выплату работникам должностных окладов (окладов, ставок заработной платы), компенсационных и стимулирующих выплат.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sz w:val="30"/>
          <w:szCs w:val="30"/>
        </w:rPr>
        <w:t>6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>Расходы на установление компенсационных выплат в фонде оплаты труда учреждения предусматриваются в объемах фактических начислений.</w:t>
      </w:r>
    </w:p>
    <w:p w:rsidR="00B21EFE" w:rsidRDefault="00B21EFE" w:rsidP="00E361CF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sz w:val="30"/>
          <w:szCs w:val="30"/>
        </w:rPr>
        <w:t>7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 xml:space="preserve">Расходы на установление стимулирующих выплат в фонде оплаты труда учреждения предусматриваются  в размере не менее </w:t>
      </w:r>
      <w:r w:rsidR="00E361CF">
        <w:rPr>
          <w:rFonts w:ascii="Times New Roman" w:eastAsia="Times New Roman CYR" w:hAnsi="Times New Roman" w:cs="Times New Roman CYR"/>
          <w:sz w:val="30"/>
          <w:szCs w:val="30"/>
        </w:rPr>
        <w:t xml:space="preserve">объема фактических начислений за стаж. </w:t>
      </w:r>
    </w:p>
    <w:p w:rsidR="00B21EFE" w:rsidRDefault="00B21EFE">
      <w:pPr>
        <w:autoSpaceDE w:val="0"/>
        <w:spacing w:line="425" w:lineRule="exact"/>
        <w:ind w:firstLine="709"/>
        <w:jc w:val="both"/>
        <w:rPr>
          <w:rFonts w:ascii="Times New Roman" w:eastAsia="Times New Roman CYR" w:hAnsi="Times New Roman" w:cs="Times New Roman CYR"/>
          <w:sz w:val="30"/>
          <w:szCs w:val="30"/>
        </w:rPr>
      </w:pPr>
      <w:r w:rsidRPr="002C4B2B">
        <w:rPr>
          <w:rFonts w:ascii="Times New Roman" w:eastAsia="Times New Roman" w:hAnsi="Times New Roman" w:cs="Times New Roman"/>
          <w:sz w:val="30"/>
          <w:szCs w:val="30"/>
        </w:rPr>
        <w:lastRenderedPageBreak/>
        <w:t>2</w:t>
      </w:r>
      <w:r>
        <w:rPr>
          <w:rFonts w:ascii="Times New Roman" w:eastAsia="Times New Roman" w:hAnsi="Times New Roman" w:cs="Times New Roman"/>
          <w:sz w:val="30"/>
          <w:szCs w:val="30"/>
        </w:rPr>
        <w:t>8</w:t>
      </w:r>
      <w:r w:rsidRPr="002C4B2B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>
        <w:rPr>
          <w:rFonts w:ascii="Times New Roman" w:eastAsia="Times New Roman CYR" w:hAnsi="Times New Roman" w:cs="Times New Roman CYR"/>
          <w:sz w:val="30"/>
          <w:szCs w:val="30"/>
        </w:rPr>
        <w:t>Средства фонда оплаты труда направляются на оплату труда работников и расходуются в соответствии с настоящим Положением.</w:t>
      </w:r>
    </w:p>
    <w:sectPr w:rsidR="00B21EF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C4B2B"/>
    <w:rsid w:val="000B3B39"/>
    <w:rsid w:val="000F298F"/>
    <w:rsid w:val="00145949"/>
    <w:rsid w:val="00177404"/>
    <w:rsid w:val="0022696E"/>
    <w:rsid w:val="002C4B2B"/>
    <w:rsid w:val="003045A6"/>
    <w:rsid w:val="00363B4C"/>
    <w:rsid w:val="00616B74"/>
    <w:rsid w:val="006D0406"/>
    <w:rsid w:val="00736FBA"/>
    <w:rsid w:val="00792B77"/>
    <w:rsid w:val="009151DB"/>
    <w:rsid w:val="00922BB7"/>
    <w:rsid w:val="00B21EFE"/>
    <w:rsid w:val="00CD2938"/>
    <w:rsid w:val="00E361CF"/>
    <w:rsid w:val="00E76519"/>
    <w:rsid w:val="00ED1884"/>
    <w:rsid w:val="00FC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eastAsia="Microsoft YaHei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Title"/>
    <w:basedOn w:val="a3"/>
    <w:next w:val="a6"/>
    <w:qFormat/>
  </w:style>
  <w:style w:type="paragraph" w:styleId="a6">
    <w:name w:val="Subtitle"/>
    <w:basedOn w:val="a3"/>
    <w:next w:val="a4"/>
    <w:qFormat/>
    <w:pPr>
      <w:jc w:val="center"/>
    </w:pPr>
    <w:rPr>
      <w:i/>
      <w:iCs/>
    </w:rPr>
  </w:style>
  <w:style w:type="paragraph" w:styleId="a7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</dc:creator>
  <cp:lastModifiedBy>ок</cp:lastModifiedBy>
  <cp:revision>2</cp:revision>
  <cp:lastPrinted>2015-09-03T07:47:00Z</cp:lastPrinted>
  <dcterms:created xsi:type="dcterms:W3CDTF">2023-06-30T09:09:00Z</dcterms:created>
  <dcterms:modified xsi:type="dcterms:W3CDTF">2023-06-30T09:09:00Z</dcterms:modified>
</cp:coreProperties>
</file>