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3" w:rsidRPr="008356C3" w:rsidRDefault="008356C3" w:rsidP="008356C3">
      <w:pPr>
        <w:pStyle w:val="1"/>
        <w:tabs>
          <w:tab w:val="right" w:pos="709"/>
        </w:tabs>
        <w:spacing w:line="293" w:lineRule="auto"/>
        <w:ind w:firstLine="709"/>
        <w:jc w:val="both"/>
        <w:rPr>
          <w:b/>
          <w:bCs/>
          <w:spacing w:val="-4"/>
          <w:sz w:val="30"/>
          <w:szCs w:val="30"/>
        </w:rPr>
      </w:pPr>
      <w:r w:rsidRPr="00F34F8B">
        <w:rPr>
          <w:b/>
          <w:bCs/>
          <w:spacing w:val="-4"/>
          <w:sz w:val="30"/>
          <w:szCs w:val="30"/>
        </w:rPr>
        <w:t>Всероссийский рейтинг малого и среднего бизнеса «Индекс дела»</w:t>
      </w:r>
    </w:p>
    <w:p w:rsidR="003B0D3C" w:rsidRPr="003B0D3C" w:rsidRDefault="003B0D3C" w:rsidP="003B0D3C">
      <w:pPr>
        <w:shd w:val="clear" w:color="auto" w:fill="FFFFFF"/>
        <w:spacing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Как работает рейтинг?</w:t>
      </w:r>
    </w:p>
    <w:p w:rsidR="003B0D3C" w:rsidRPr="003B0D3C" w:rsidRDefault="003B0D3C" w:rsidP="003B0D3C">
      <w:pPr>
        <w:shd w:val="clear" w:color="auto" w:fill="FFFFFF"/>
        <w:spacing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>Рейтинг «Индекс дела» – это всероссийская система оценки малого и среднего бизнеса, которая ведется по собственной методологии.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>Компании ранжируются на основе объективных экономических показателей, таких как рост выручки, численность сотрудников и участие в социальных проектах. Важно, что в рейтинге исключено влияние конкурентов, а результаты основаны на фактических данных – используются региональные коэффициенты, что позволяет корректно сравнивать бизнесы из разных регионов.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 xml:space="preserve">Участники рейтинга получают возможность не только подтвердить статус лидера в </w:t>
      </w:r>
      <w:proofErr w:type="gramStart"/>
      <w:r w:rsidRPr="003B0D3C">
        <w:rPr>
          <w:rFonts w:eastAsia="Times New Roman"/>
          <w:szCs w:val="28"/>
          <w:lang w:eastAsia="ru-RU"/>
        </w:rPr>
        <w:t>своей</w:t>
      </w:r>
      <w:proofErr w:type="gramEnd"/>
      <w:r w:rsidRPr="003B0D3C">
        <w:rPr>
          <w:rFonts w:eastAsia="Times New Roman"/>
          <w:szCs w:val="28"/>
          <w:lang w:eastAsia="ru-RU"/>
        </w:rPr>
        <w:t xml:space="preserve"> сфере, но и воспользоваться дополнительными привилегиями: пройти бесплатные образовательные курсы, получить бонусы от партнеров проекта и доступ к </w:t>
      </w:r>
      <w:proofErr w:type="spellStart"/>
      <w:r w:rsidRPr="003B0D3C">
        <w:rPr>
          <w:rFonts w:eastAsia="Times New Roman"/>
          <w:szCs w:val="28"/>
          <w:lang w:eastAsia="ru-RU"/>
        </w:rPr>
        <w:t>бизнес-продуктам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на выгодных условиях.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Как будут оцениваться проекты в рамках рейтинга?</w:t>
      </w:r>
    </w:p>
    <w:p w:rsidR="003B0D3C" w:rsidRPr="003B0D3C" w:rsidRDefault="003B0D3C" w:rsidP="003B0D3C">
      <w:pPr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shd w:val="clear" w:color="auto" w:fill="FFFFFF"/>
          <w:lang w:eastAsia="ru-RU"/>
        </w:rPr>
        <w:t>Многофакторная проверка бизнеса будет проходить автоматизировано внутри собственной системы. Ядро критериев составляют относительные и динамические показатели, которые позволят оценить реальную производительность предприятий и качество их роста.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>Применение специальных региональных коэффициентов позволит сравнивать между собой бизнес, работающий в одной сфере, но в разных регионах России. Среди критериев, по которым будут оцениваться компании, – рост выручки, численность сотрудников, реализованные внутрикорпоративные социальные проекты и другие ключевые «маркеры роста».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Критерии отбора</w:t>
      </w:r>
    </w:p>
    <w:p w:rsidR="003B0D3C" w:rsidRPr="003B0D3C" w:rsidRDefault="003B0D3C" w:rsidP="003B0D3C">
      <w:pPr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shd w:val="clear" w:color="auto" w:fill="FFFFFF"/>
          <w:lang w:eastAsia="ru-RU"/>
        </w:rPr>
        <w:t>Этап первичного отбора: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не находится в стадии банкротства;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отсутствует непогашенная задолженность по налогам, сборам и иным обязательным платежам в бюджеты РФ свыше 50 тысяч рублей;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осуществляет деятельность в одной из категорий Рейтинга;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lastRenderedPageBreak/>
        <w:t>отсутствие сведений о налоговых правонарушениях СМСП в течение 2 лет, предшествующих году подачи заявки;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отсутствие сведений о СМСП в реестре недобросовестных поставщиков;</w:t>
      </w:r>
    </w:p>
    <w:p w:rsidR="003B0D3C" w:rsidRPr="003B0D3C" w:rsidRDefault="003B0D3C" w:rsidP="003B0D3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СМСП не входит в реестр иностранных агентов.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</w:r>
      <w:proofErr w:type="gramStart"/>
      <w:r w:rsidRPr="003B0D3C">
        <w:rPr>
          <w:rFonts w:eastAsia="Times New Roman"/>
          <w:szCs w:val="28"/>
          <w:lang w:eastAsia="ru-RU"/>
        </w:rPr>
        <w:t xml:space="preserve">Этап </w:t>
      </w:r>
      <w:proofErr w:type="spellStart"/>
      <w:r w:rsidRPr="003B0D3C">
        <w:rPr>
          <w:rFonts w:eastAsia="Times New Roman"/>
          <w:szCs w:val="28"/>
          <w:lang w:eastAsia="ru-RU"/>
        </w:rPr>
        <w:t>рейтингования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(проверка проводится на основе глубокой аналитики по группам критериев.</w:t>
      </w:r>
      <w:proofErr w:type="gramEnd"/>
      <w:r w:rsidRPr="003B0D3C">
        <w:rPr>
          <w:rFonts w:eastAsia="Times New Roman"/>
          <w:szCs w:val="28"/>
          <w:lang w:eastAsia="ru-RU"/>
        </w:rPr>
        <w:t xml:space="preserve"> </w:t>
      </w:r>
      <w:proofErr w:type="gramStart"/>
      <w:r w:rsidRPr="003B0D3C">
        <w:rPr>
          <w:rFonts w:eastAsia="Times New Roman"/>
          <w:szCs w:val="28"/>
          <w:lang w:eastAsia="ru-RU"/>
        </w:rPr>
        <w:t xml:space="preserve">Распределение компаний в </w:t>
      </w:r>
      <w:proofErr w:type="spellStart"/>
      <w:r w:rsidRPr="003B0D3C">
        <w:rPr>
          <w:rFonts w:eastAsia="Times New Roman"/>
          <w:szCs w:val="28"/>
          <w:lang w:eastAsia="ru-RU"/>
        </w:rPr>
        <w:t>топ-листах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рейтинга происходит при положительной динамике по критериям одного или нескольких индексов):</w:t>
      </w:r>
      <w:proofErr w:type="gramEnd"/>
    </w:p>
    <w:p w:rsidR="003B0D3C" w:rsidRPr="003B0D3C" w:rsidRDefault="003B0D3C" w:rsidP="003B0D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Индекс роста — объединяет комплекс общих экономических маркеров роста и развития компаний. Включает широкий перечень критериев от роста выручки, штата, до относительных показателей эффективности, производительности труда и благонадёжности.</w:t>
      </w:r>
    </w:p>
    <w:p w:rsidR="003B0D3C" w:rsidRPr="003B0D3C" w:rsidRDefault="003B0D3C" w:rsidP="003B0D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 xml:space="preserve">Индекс узнаваемости — объединяет комплекс </w:t>
      </w:r>
      <w:proofErr w:type="spellStart"/>
      <w:r w:rsidRPr="003B0D3C">
        <w:rPr>
          <w:rFonts w:eastAsia="Times New Roman"/>
          <w:szCs w:val="28"/>
          <w:lang w:eastAsia="ru-RU"/>
        </w:rPr>
        <w:t>медиа-маркеров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работы по продвижению и узнаваемости бренда компании. Включает в себя </w:t>
      </w:r>
      <w:proofErr w:type="spellStart"/>
      <w:r w:rsidRPr="003B0D3C">
        <w:rPr>
          <w:rFonts w:eastAsia="Times New Roman"/>
          <w:szCs w:val="28"/>
          <w:lang w:eastAsia="ru-RU"/>
        </w:rPr>
        <w:t>разноуровневый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перечень критериев: от наличия каналов коммуникации и присутствия личного бренда руководителя компании в </w:t>
      </w:r>
      <w:proofErr w:type="spellStart"/>
      <w:r w:rsidRPr="003B0D3C">
        <w:rPr>
          <w:rFonts w:eastAsia="Times New Roman"/>
          <w:szCs w:val="28"/>
          <w:lang w:eastAsia="ru-RU"/>
        </w:rPr>
        <w:t>медиа-пространстве</w:t>
      </w:r>
      <w:proofErr w:type="spellEnd"/>
      <w:r w:rsidRPr="003B0D3C">
        <w:rPr>
          <w:rFonts w:eastAsia="Times New Roman"/>
          <w:szCs w:val="28"/>
          <w:lang w:eastAsia="ru-RU"/>
        </w:rPr>
        <w:t>, до оценки освещения деятельности компании в СМИ и частоты участия в профильных мероприятиях.</w:t>
      </w:r>
    </w:p>
    <w:p w:rsidR="003B0D3C" w:rsidRPr="003B0D3C" w:rsidRDefault="003B0D3C" w:rsidP="003B0D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Индекс будущего — система индекса ориентирована на оценку вклада компании в будущее. Например, она включает в себя анализ таких критериев, как наличие интеллектуальной собственности, системы лояльности клиентов и других.</w:t>
      </w:r>
    </w:p>
    <w:p w:rsidR="003B0D3C" w:rsidRPr="003B0D3C" w:rsidRDefault="003B0D3C" w:rsidP="003B0D3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Индекс продаж — факторы индекса включают в себя широкий спектр критериев для оценки деятельности компании в сфере продаж: от оценки широты использования каналов реализации своих товаров до оценки их реальной эффективности, а также включение компаний в зонтичные бренды на уровне региона.</w:t>
      </w:r>
    </w:p>
    <w:p w:rsidR="003B0D3C" w:rsidRPr="003B0D3C" w:rsidRDefault="003B0D3C" w:rsidP="003B0D3C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Montserrat" w:eastAsia="Times New Roman" w:hAnsi="Montserrat"/>
          <w:sz w:val="24"/>
          <w:lang w:eastAsia="ru-RU"/>
        </w:rPr>
      </w:pPr>
      <w:r w:rsidRPr="003B0D3C">
        <w:rPr>
          <w:rFonts w:eastAsia="Times New Roman"/>
          <w:szCs w:val="28"/>
          <w:lang w:eastAsia="ru-RU"/>
        </w:rPr>
        <w:t>Индекс корпоративной социальной ответственности — объединяет комплекс маркеров социальной ответственности компании. Например, участие предприятия в волонтёрских, благотворительных проектах и другие ключевые показатели</w:t>
      </w:r>
      <w:r w:rsidRPr="003B0D3C">
        <w:rPr>
          <w:rFonts w:ascii="Montserrat" w:eastAsia="Times New Roman" w:hAnsi="Montserrat"/>
          <w:sz w:val="24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Специальные номинации</w:t>
      </w:r>
    </w:p>
    <w:p w:rsidR="003B0D3C" w:rsidRPr="003B0D3C" w:rsidRDefault="003B0D3C" w:rsidP="003B0D3C">
      <w:pPr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shd w:val="clear" w:color="auto" w:fill="FFFFFF"/>
          <w:lang w:eastAsia="ru-RU"/>
        </w:rPr>
        <w:t xml:space="preserve">Также </w:t>
      </w:r>
      <w:proofErr w:type="gramStart"/>
      <w:r w:rsidRPr="003B0D3C">
        <w:rPr>
          <w:rFonts w:eastAsia="Times New Roman"/>
          <w:szCs w:val="28"/>
          <w:shd w:val="clear" w:color="auto" w:fill="FFFFFF"/>
          <w:lang w:eastAsia="ru-RU"/>
        </w:rPr>
        <w:t>предусмотрены</w:t>
      </w:r>
      <w:proofErr w:type="gramEnd"/>
      <w:r w:rsidRPr="003B0D3C">
        <w:rPr>
          <w:rFonts w:eastAsia="Times New Roman"/>
          <w:szCs w:val="28"/>
          <w:shd w:val="clear" w:color="auto" w:fill="FFFFFF"/>
          <w:lang w:eastAsia="ru-RU"/>
        </w:rPr>
        <w:t xml:space="preserve"> и общие </w:t>
      </w:r>
      <w:proofErr w:type="spellStart"/>
      <w:r w:rsidRPr="003B0D3C">
        <w:rPr>
          <w:rFonts w:eastAsia="Times New Roman"/>
          <w:szCs w:val="28"/>
          <w:shd w:val="clear" w:color="auto" w:fill="FFFFFF"/>
          <w:lang w:eastAsia="ru-RU"/>
        </w:rPr>
        <w:t>спецноминации</w:t>
      </w:r>
      <w:proofErr w:type="spellEnd"/>
      <w:r w:rsidRPr="003B0D3C">
        <w:rPr>
          <w:rFonts w:eastAsia="Times New Roman"/>
          <w:szCs w:val="28"/>
          <w:shd w:val="clear" w:color="auto" w:fill="FFFFFF"/>
          <w:lang w:eastAsia="ru-RU"/>
        </w:rPr>
        <w:t xml:space="preserve"> для всех отраслей: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 xml:space="preserve">Лидер франшиз: для СМСП из числа владельцев франшиз, показавших </w:t>
      </w:r>
      <w:proofErr w:type="spellStart"/>
      <w:r w:rsidRPr="003B0D3C">
        <w:rPr>
          <w:rFonts w:eastAsia="Times New Roman"/>
          <w:szCs w:val="28"/>
          <w:lang w:eastAsia="ru-RU"/>
        </w:rPr>
        <w:t>наибольшии</w:t>
      </w:r>
      <w:proofErr w:type="spellEnd"/>
      <w:r w:rsidRPr="003B0D3C">
        <w:rPr>
          <w:rFonts w:eastAsia="Times New Roman"/>
          <w:szCs w:val="28"/>
          <w:lang w:eastAsia="ru-RU"/>
        </w:rPr>
        <w:t xml:space="preserve">̆ темп развития внутри сферы. Перечень из 30 СМСП, </w:t>
      </w:r>
      <w:proofErr w:type="gramStart"/>
      <w:r w:rsidRPr="003B0D3C">
        <w:rPr>
          <w:rFonts w:eastAsia="Times New Roman"/>
          <w:szCs w:val="28"/>
          <w:lang w:eastAsia="ru-RU"/>
        </w:rPr>
        <w:t>имеющих</w:t>
      </w:r>
      <w:proofErr w:type="gramEnd"/>
      <w:r w:rsidRPr="003B0D3C">
        <w:rPr>
          <w:rFonts w:eastAsia="Times New Roman"/>
          <w:szCs w:val="28"/>
          <w:lang w:eastAsia="ru-RU"/>
        </w:rPr>
        <w:t xml:space="preserve"> наибольшие темпы роста экономических </w:t>
      </w:r>
      <w:proofErr w:type="spellStart"/>
      <w:r w:rsidRPr="003B0D3C">
        <w:rPr>
          <w:rFonts w:eastAsia="Times New Roman"/>
          <w:szCs w:val="28"/>
          <w:lang w:eastAsia="ru-RU"/>
        </w:rPr>
        <w:t>показателеи</w:t>
      </w:r>
      <w:proofErr w:type="spellEnd"/>
      <w:r w:rsidRPr="003B0D3C">
        <w:rPr>
          <w:rFonts w:eastAsia="Times New Roman"/>
          <w:szCs w:val="28"/>
          <w:lang w:eastAsia="ru-RU"/>
        </w:rPr>
        <w:t xml:space="preserve">̆ своего дела на </w:t>
      </w:r>
      <w:proofErr w:type="spellStart"/>
      <w:r w:rsidRPr="003B0D3C">
        <w:rPr>
          <w:rFonts w:eastAsia="Times New Roman"/>
          <w:szCs w:val="28"/>
          <w:lang w:eastAsia="ru-RU"/>
        </w:rPr>
        <w:t>Всероссийском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уровне.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 xml:space="preserve">Лидер </w:t>
      </w:r>
      <w:proofErr w:type="gramStart"/>
      <w:r w:rsidRPr="003B0D3C">
        <w:rPr>
          <w:rFonts w:eastAsia="Times New Roman"/>
          <w:szCs w:val="28"/>
          <w:lang w:eastAsia="ru-RU"/>
        </w:rPr>
        <w:t>бухгалтерского</w:t>
      </w:r>
      <w:proofErr w:type="gramEnd"/>
      <w:r w:rsidRPr="003B0D3C">
        <w:rPr>
          <w:rFonts w:eastAsia="Times New Roman"/>
          <w:szCs w:val="28"/>
          <w:lang w:eastAsia="ru-RU"/>
        </w:rPr>
        <w:t xml:space="preserve"> </w:t>
      </w:r>
      <w:proofErr w:type="spellStart"/>
      <w:r w:rsidRPr="003B0D3C">
        <w:rPr>
          <w:rFonts w:eastAsia="Times New Roman"/>
          <w:szCs w:val="28"/>
          <w:lang w:eastAsia="ru-RU"/>
        </w:rPr>
        <w:t>аутсорсинга</w:t>
      </w:r>
      <w:proofErr w:type="spellEnd"/>
      <w:r w:rsidRPr="003B0D3C">
        <w:rPr>
          <w:rFonts w:eastAsia="Times New Roman"/>
          <w:szCs w:val="28"/>
          <w:lang w:eastAsia="ru-RU"/>
        </w:rPr>
        <w:t xml:space="preserve">: для СМСП из сферы бухгалтерского </w:t>
      </w:r>
      <w:proofErr w:type="spellStart"/>
      <w:r w:rsidRPr="003B0D3C">
        <w:rPr>
          <w:rFonts w:eastAsia="Times New Roman"/>
          <w:szCs w:val="28"/>
          <w:lang w:eastAsia="ru-RU"/>
        </w:rPr>
        <w:t>аутсорсинга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показавших </w:t>
      </w:r>
      <w:proofErr w:type="spellStart"/>
      <w:r w:rsidRPr="003B0D3C">
        <w:rPr>
          <w:rFonts w:eastAsia="Times New Roman"/>
          <w:szCs w:val="28"/>
          <w:lang w:eastAsia="ru-RU"/>
        </w:rPr>
        <w:t>наибольшии</w:t>
      </w:r>
      <w:proofErr w:type="spellEnd"/>
      <w:r w:rsidRPr="003B0D3C">
        <w:rPr>
          <w:rFonts w:eastAsia="Times New Roman"/>
          <w:szCs w:val="28"/>
          <w:lang w:eastAsia="ru-RU"/>
        </w:rPr>
        <w:t xml:space="preserve">̆ темп развития </w:t>
      </w:r>
      <w:r w:rsidRPr="003B0D3C">
        <w:rPr>
          <w:rFonts w:eastAsia="Times New Roman"/>
          <w:szCs w:val="28"/>
          <w:lang w:eastAsia="ru-RU"/>
        </w:rPr>
        <w:lastRenderedPageBreak/>
        <w:t xml:space="preserve">внутри </w:t>
      </w:r>
      <w:proofErr w:type="spellStart"/>
      <w:r w:rsidRPr="003B0D3C">
        <w:rPr>
          <w:rFonts w:eastAsia="Times New Roman"/>
          <w:szCs w:val="28"/>
          <w:lang w:eastAsia="ru-RU"/>
        </w:rPr>
        <w:t>своеи</w:t>
      </w:r>
      <w:proofErr w:type="spellEnd"/>
      <w:r w:rsidRPr="003B0D3C">
        <w:rPr>
          <w:rFonts w:eastAsia="Times New Roman"/>
          <w:szCs w:val="28"/>
          <w:lang w:eastAsia="ru-RU"/>
        </w:rPr>
        <w:t xml:space="preserve">̆ сферы. Перечень из 30 СМСП, </w:t>
      </w:r>
      <w:proofErr w:type="gramStart"/>
      <w:r w:rsidRPr="003B0D3C">
        <w:rPr>
          <w:rFonts w:eastAsia="Times New Roman"/>
          <w:szCs w:val="28"/>
          <w:lang w:eastAsia="ru-RU"/>
        </w:rPr>
        <w:t>имеющих</w:t>
      </w:r>
      <w:proofErr w:type="gramEnd"/>
      <w:r w:rsidRPr="003B0D3C">
        <w:rPr>
          <w:rFonts w:eastAsia="Times New Roman"/>
          <w:szCs w:val="28"/>
          <w:lang w:eastAsia="ru-RU"/>
        </w:rPr>
        <w:t xml:space="preserve"> наибольшие темпы роста экономических </w:t>
      </w:r>
      <w:proofErr w:type="spellStart"/>
      <w:r w:rsidRPr="003B0D3C">
        <w:rPr>
          <w:rFonts w:eastAsia="Times New Roman"/>
          <w:szCs w:val="28"/>
          <w:lang w:eastAsia="ru-RU"/>
        </w:rPr>
        <w:t>показателеи</w:t>
      </w:r>
      <w:proofErr w:type="spellEnd"/>
      <w:r w:rsidRPr="003B0D3C">
        <w:rPr>
          <w:rFonts w:eastAsia="Times New Roman"/>
          <w:szCs w:val="28"/>
          <w:lang w:eastAsia="ru-RU"/>
        </w:rPr>
        <w:t xml:space="preserve">̆ своего дела на </w:t>
      </w:r>
      <w:proofErr w:type="spellStart"/>
      <w:r w:rsidRPr="003B0D3C">
        <w:rPr>
          <w:rFonts w:eastAsia="Times New Roman"/>
          <w:szCs w:val="28"/>
          <w:lang w:eastAsia="ru-RU"/>
        </w:rPr>
        <w:t>Всероссийском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уровне.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 xml:space="preserve">Активный предприниматель: для компаний, показавших наибольший рост показателей в </w:t>
      </w:r>
      <w:proofErr w:type="spellStart"/>
      <w:r w:rsidRPr="003B0D3C">
        <w:rPr>
          <w:rFonts w:eastAsia="Times New Roman"/>
          <w:szCs w:val="28"/>
          <w:lang w:eastAsia="ru-RU"/>
        </w:rPr>
        <w:t>медийной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сфере по перечню критериев Индекса узнаваемости.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Командный бизнес: для предприятий, показавших наибольший рост экономических показателей внутри Индекса роста.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>Перспективный бизнес: для МСП, показавших наибольший рост показателей внутри Индекса будущего.</w:t>
      </w:r>
    </w:p>
    <w:p w:rsidR="003B0D3C" w:rsidRPr="003B0D3C" w:rsidRDefault="003B0D3C" w:rsidP="003B0D3C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t xml:space="preserve">Ответственный бизнес: для компаний, активно развивающих </w:t>
      </w:r>
      <w:proofErr w:type="gramStart"/>
      <w:r w:rsidRPr="003B0D3C">
        <w:rPr>
          <w:rFonts w:eastAsia="Times New Roman"/>
          <w:szCs w:val="28"/>
          <w:lang w:eastAsia="ru-RU"/>
        </w:rPr>
        <w:t>социальное</w:t>
      </w:r>
      <w:proofErr w:type="gramEnd"/>
      <w:r w:rsidRPr="003B0D3C">
        <w:rPr>
          <w:rFonts w:eastAsia="Times New Roman"/>
          <w:szCs w:val="28"/>
          <w:lang w:eastAsia="ru-RU"/>
        </w:rPr>
        <w:t xml:space="preserve"> направление и показавших наибольший рост показателей внутри Индекса КСО.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Кто может принять участие в рейтинге?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ascii="Montserrat" w:eastAsia="Times New Roman" w:hAnsi="Montserrat"/>
          <w:sz w:val="24"/>
          <w:lang w:eastAsia="ru-RU"/>
        </w:rPr>
        <w:br/>
      </w:r>
      <w:r w:rsidRPr="003B0D3C">
        <w:rPr>
          <w:rFonts w:eastAsia="Times New Roman"/>
          <w:szCs w:val="28"/>
          <w:lang w:eastAsia="ru-RU"/>
        </w:rPr>
        <w:t xml:space="preserve">Принять участие в «Индекс дела» могут микро-, малые и средние предприятия из разных сфер деятельности, включая </w:t>
      </w:r>
      <w:proofErr w:type="spellStart"/>
      <w:r w:rsidRPr="003B0D3C">
        <w:rPr>
          <w:rFonts w:eastAsia="Times New Roman"/>
          <w:szCs w:val="28"/>
          <w:lang w:eastAsia="ru-RU"/>
        </w:rPr>
        <w:t>франчайзеров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и </w:t>
      </w:r>
      <w:proofErr w:type="spellStart"/>
      <w:r w:rsidRPr="003B0D3C">
        <w:rPr>
          <w:rFonts w:eastAsia="Times New Roman"/>
          <w:szCs w:val="28"/>
          <w:lang w:eastAsia="ru-RU"/>
        </w:rPr>
        <w:t>франчайзи</w:t>
      </w:r>
      <w:proofErr w:type="spellEnd"/>
      <w:r w:rsidRPr="003B0D3C">
        <w:rPr>
          <w:rFonts w:eastAsia="Times New Roman"/>
          <w:szCs w:val="28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 xml:space="preserve">География участия – вся Россия. Также рейтинг открыт для </w:t>
      </w:r>
      <w:proofErr w:type="spellStart"/>
      <w:proofErr w:type="gramStart"/>
      <w:r w:rsidRPr="003B0D3C">
        <w:rPr>
          <w:rFonts w:eastAsia="Times New Roman"/>
          <w:szCs w:val="28"/>
          <w:lang w:eastAsia="ru-RU"/>
        </w:rPr>
        <w:t>бизнес-объединений</w:t>
      </w:r>
      <w:proofErr w:type="spellEnd"/>
      <w:proofErr w:type="gramEnd"/>
      <w:r w:rsidRPr="003B0D3C">
        <w:rPr>
          <w:rFonts w:eastAsia="Times New Roman"/>
          <w:szCs w:val="28"/>
          <w:lang w:eastAsia="ru-RU"/>
        </w:rPr>
        <w:t xml:space="preserve">, которые ведут деятельность в </w:t>
      </w:r>
      <w:proofErr w:type="spellStart"/>
      <w:r w:rsidRPr="003B0D3C">
        <w:rPr>
          <w:rFonts w:eastAsia="Times New Roman"/>
          <w:szCs w:val="28"/>
          <w:lang w:eastAsia="ru-RU"/>
        </w:rPr>
        <w:t>офлайн-формате</w:t>
      </w:r>
      <w:proofErr w:type="spellEnd"/>
      <w:r w:rsidRPr="003B0D3C">
        <w:rPr>
          <w:rFonts w:eastAsia="Times New Roman"/>
          <w:szCs w:val="28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Как принять участие?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ascii="Montserrat" w:eastAsia="Times New Roman" w:hAnsi="Montserrat"/>
          <w:sz w:val="24"/>
          <w:lang w:eastAsia="ru-RU"/>
        </w:rPr>
        <w:br/>
      </w:r>
      <w:r w:rsidRPr="003B0D3C">
        <w:rPr>
          <w:rFonts w:eastAsia="Times New Roman"/>
          <w:szCs w:val="28"/>
          <w:lang w:eastAsia="ru-RU"/>
        </w:rPr>
        <w:t>Для участия в рейтинге «Индекс дела» нужно подать заявку через официальный портал проекта. Подробная информация и условия участия представлены на сайте </w:t>
      </w:r>
      <w:proofErr w:type="spellStart"/>
      <w:r w:rsidR="00E61850" w:rsidRPr="003B0D3C">
        <w:rPr>
          <w:rFonts w:eastAsia="Times New Roman"/>
          <w:szCs w:val="28"/>
          <w:u w:val="single"/>
          <w:lang w:eastAsia="ru-RU"/>
        </w:rPr>
        <w:fldChar w:fldCharType="begin"/>
      </w:r>
      <w:r w:rsidRPr="003B0D3C">
        <w:rPr>
          <w:rFonts w:eastAsia="Times New Roman"/>
          <w:szCs w:val="28"/>
          <w:u w:val="single"/>
          <w:lang w:eastAsia="ru-RU"/>
        </w:rPr>
        <w:instrText xml:space="preserve"> HYPERLINK "https://xn--80ahadboqkm7b.xn--p1ai/" \t "_blank" </w:instrText>
      </w:r>
      <w:r w:rsidR="00E61850" w:rsidRPr="003B0D3C">
        <w:rPr>
          <w:rFonts w:eastAsia="Times New Roman"/>
          <w:szCs w:val="28"/>
          <w:u w:val="single"/>
          <w:lang w:eastAsia="ru-RU"/>
        </w:rPr>
        <w:fldChar w:fldCharType="separate"/>
      </w:r>
      <w:r w:rsidRPr="003B0D3C">
        <w:rPr>
          <w:rFonts w:eastAsia="Times New Roman"/>
          <w:szCs w:val="28"/>
          <w:lang w:eastAsia="ru-RU"/>
        </w:rPr>
        <w:t>индексдела</w:t>
      </w:r>
      <w:proofErr w:type="gramStart"/>
      <w:r w:rsidRPr="003B0D3C">
        <w:rPr>
          <w:rFonts w:eastAsia="Times New Roman"/>
          <w:szCs w:val="28"/>
          <w:lang w:eastAsia="ru-RU"/>
        </w:rPr>
        <w:t>.р</w:t>
      </w:r>
      <w:proofErr w:type="gramEnd"/>
      <w:r w:rsidRPr="003B0D3C">
        <w:rPr>
          <w:rFonts w:eastAsia="Times New Roman"/>
          <w:szCs w:val="28"/>
          <w:lang w:eastAsia="ru-RU"/>
        </w:rPr>
        <w:t>ф</w:t>
      </w:r>
      <w:proofErr w:type="spellEnd"/>
      <w:r w:rsidR="00E61850" w:rsidRPr="003B0D3C">
        <w:rPr>
          <w:rFonts w:eastAsia="Times New Roman"/>
          <w:szCs w:val="28"/>
          <w:u w:val="single"/>
          <w:lang w:eastAsia="ru-RU"/>
        </w:rPr>
        <w:fldChar w:fldCharType="end"/>
      </w:r>
      <w:r w:rsidRPr="003B0D3C">
        <w:rPr>
          <w:rFonts w:eastAsia="Times New Roman"/>
          <w:szCs w:val="28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>Присоединяйтесь к рейтингу и получите шанс привлечь новых клиентов и заявить о себе внутри своей сферы, региона и на федеральном уровне!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 w:val="24"/>
          <w:lang w:eastAsia="ru-RU"/>
        </w:rPr>
      </w:pPr>
      <w:r w:rsidRPr="003B0D3C">
        <w:rPr>
          <w:rFonts w:eastAsia="Times New Roman"/>
          <w:b/>
          <w:bCs/>
          <w:sz w:val="24"/>
          <w:lang w:eastAsia="ru-RU"/>
        </w:rPr>
        <w:t>Что получат участники?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ascii="Montserrat" w:eastAsia="Times New Roman" w:hAnsi="Montserrat"/>
          <w:sz w:val="24"/>
          <w:lang w:eastAsia="ru-RU"/>
        </w:rPr>
        <w:br/>
      </w:r>
      <w:r w:rsidRPr="003B0D3C">
        <w:rPr>
          <w:rFonts w:eastAsia="Times New Roman"/>
          <w:szCs w:val="28"/>
          <w:lang w:eastAsia="ru-RU"/>
        </w:rPr>
        <w:t>Компании, вошедшие в число финалистов рейтинга, получат престижные отметки для размещения на своих объектах и на электронных ресурсах компании, которые подтверждают реальные заслуги бизнеса. А также получат инструмент ежегодной аналитики для своего дела: смогут видеть темпы развития своего бизнеса внутри сферы, региона и в масштабе всей страны.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lastRenderedPageBreak/>
        <w:br/>
        <w:t xml:space="preserve">Кроме того, участники смогут воспользоваться рядом привилегий от партнеров проекта: бесплатными курсами, специальными условиями на </w:t>
      </w:r>
      <w:proofErr w:type="spellStart"/>
      <w:proofErr w:type="gramStart"/>
      <w:r w:rsidRPr="003B0D3C">
        <w:rPr>
          <w:rFonts w:eastAsia="Times New Roman"/>
          <w:szCs w:val="28"/>
          <w:lang w:eastAsia="ru-RU"/>
        </w:rPr>
        <w:t>бизнес-продукты</w:t>
      </w:r>
      <w:proofErr w:type="spellEnd"/>
      <w:proofErr w:type="gramEnd"/>
      <w:r w:rsidRPr="003B0D3C">
        <w:rPr>
          <w:rFonts w:eastAsia="Times New Roman"/>
          <w:szCs w:val="28"/>
          <w:lang w:eastAsia="ru-RU"/>
        </w:rPr>
        <w:t>, а также получат возможность продвигать свои компании на площадках рейтинга, повышая репутацию среди клиентов и партнеров.</w:t>
      </w:r>
    </w:p>
    <w:p w:rsidR="003B0D3C" w:rsidRPr="003B0D3C" w:rsidRDefault="003B0D3C" w:rsidP="003B0D3C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3B0D3C">
        <w:rPr>
          <w:rFonts w:eastAsia="Times New Roman"/>
          <w:b/>
          <w:bCs/>
          <w:szCs w:val="28"/>
          <w:lang w:eastAsia="ru-RU"/>
        </w:rPr>
        <w:t>Организаторы и партнеры рейтинга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ascii="Montserrat" w:eastAsia="Times New Roman" w:hAnsi="Montserrat"/>
          <w:sz w:val="24"/>
          <w:lang w:eastAsia="ru-RU"/>
        </w:rPr>
        <w:br/>
      </w:r>
      <w:r w:rsidRPr="003B0D3C">
        <w:rPr>
          <w:rFonts w:eastAsia="Times New Roman"/>
          <w:szCs w:val="28"/>
          <w:lang w:eastAsia="ru-RU"/>
        </w:rPr>
        <w:t>Организатором Всероссийского рейтинга «Индекс дела» выступает </w:t>
      </w:r>
      <w:r w:rsidRPr="003B0D3C">
        <w:rPr>
          <w:rFonts w:eastAsia="Times New Roman"/>
          <w:b/>
          <w:bCs/>
          <w:szCs w:val="28"/>
          <w:lang w:eastAsia="ru-RU"/>
        </w:rPr>
        <w:t>АНО «Национальное агентство «Мой бизнес»</w:t>
      </w:r>
      <w:r w:rsidRPr="003B0D3C">
        <w:rPr>
          <w:rFonts w:eastAsia="Times New Roman"/>
          <w:szCs w:val="28"/>
          <w:lang w:eastAsia="ru-RU"/>
        </w:rPr>
        <w:t> при поддержке </w:t>
      </w:r>
      <w:r w:rsidRPr="003B0D3C">
        <w:rPr>
          <w:rFonts w:eastAsia="Times New Roman"/>
          <w:b/>
          <w:bCs/>
          <w:szCs w:val="28"/>
          <w:lang w:eastAsia="ru-RU"/>
        </w:rPr>
        <w:t>Министерства экономического развития России</w:t>
      </w:r>
      <w:r w:rsidRPr="003B0D3C">
        <w:rPr>
          <w:rFonts w:eastAsia="Times New Roman"/>
          <w:szCs w:val="28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 xml:space="preserve">Банк-партнер – </w:t>
      </w:r>
      <w:proofErr w:type="spellStart"/>
      <w:r w:rsidRPr="003B0D3C">
        <w:rPr>
          <w:rFonts w:eastAsia="Times New Roman"/>
          <w:szCs w:val="28"/>
          <w:lang w:eastAsia="ru-RU"/>
        </w:rPr>
        <w:t>Промсвязьбанк</w:t>
      </w:r>
      <w:proofErr w:type="spellEnd"/>
      <w:r w:rsidRPr="003B0D3C">
        <w:rPr>
          <w:rFonts w:eastAsia="Times New Roman"/>
          <w:szCs w:val="28"/>
          <w:lang w:eastAsia="ru-RU"/>
        </w:rPr>
        <w:t xml:space="preserve">. Специальный партнер – </w:t>
      </w:r>
      <w:proofErr w:type="spellStart"/>
      <w:r w:rsidRPr="003B0D3C">
        <w:rPr>
          <w:rFonts w:eastAsia="Times New Roman"/>
          <w:szCs w:val="28"/>
          <w:lang w:eastAsia="ru-RU"/>
        </w:rPr>
        <w:t>Мегамаркет</w:t>
      </w:r>
      <w:proofErr w:type="spellEnd"/>
      <w:r w:rsidRPr="003B0D3C">
        <w:rPr>
          <w:rFonts w:eastAsia="Times New Roman"/>
          <w:szCs w:val="28"/>
          <w:lang w:eastAsia="ru-RU"/>
        </w:rPr>
        <w:t>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 xml:space="preserve">Партнеры проекта: </w:t>
      </w:r>
      <w:proofErr w:type="spellStart"/>
      <w:r w:rsidRPr="003B0D3C">
        <w:rPr>
          <w:rFonts w:eastAsia="Times New Roman"/>
          <w:szCs w:val="28"/>
          <w:lang w:eastAsia="ru-RU"/>
        </w:rPr>
        <w:t>hh.ru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VK, Издательство «МИФ», </w:t>
      </w:r>
      <w:proofErr w:type="spellStart"/>
      <w:r w:rsidRPr="003B0D3C">
        <w:rPr>
          <w:rFonts w:eastAsia="Times New Roman"/>
          <w:szCs w:val="28"/>
          <w:lang w:eastAsia="ru-RU"/>
        </w:rPr>
        <w:t>Нетология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и </w:t>
      </w:r>
      <w:proofErr w:type="spellStart"/>
      <w:r w:rsidRPr="003B0D3C">
        <w:rPr>
          <w:rFonts w:eastAsia="Times New Roman"/>
          <w:szCs w:val="28"/>
          <w:lang w:eastAsia="ru-RU"/>
        </w:rPr>
        <w:t>Lerna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(</w:t>
      </w:r>
      <w:proofErr w:type="spellStart"/>
      <w:r w:rsidRPr="003B0D3C">
        <w:rPr>
          <w:rFonts w:eastAsia="Times New Roman"/>
          <w:szCs w:val="28"/>
          <w:lang w:eastAsia="ru-RU"/>
        </w:rPr>
        <w:t>Skillbox</w:t>
      </w:r>
      <w:proofErr w:type="spellEnd"/>
      <w:r w:rsidRPr="003B0D3C">
        <w:rPr>
          <w:rFonts w:eastAsia="Times New Roman"/>
          <w:szCs w:val="28"/>
          <w:lang w:eastAsia="ru-RU"/>
        </w:rPr>
        <w:t>), ФАБА «</w:t>
      </w:r>
      <w:proofErr w:type="spellStart"/>
      <w:r w:rsidRPr="003B0D3C">
        <w:rPr>
          <w:rFonts w:eastAsia="Times New Roman"/>
          <w:szCs w:val="28"/>
          <w:lang w:eastAsia="ru-RU"/>
        </w:rPr>
        <w:t>Платинум</w:t>
      </w:r>
      <w:proofErr w:type="spellEnd"/>
      <w:r w:rsidRPr="003B0D3C">
        <w:rPr>
          <w:rFonts w:eastAsia="Times New Roman"/>
          <w:szCs w:val="28"/>
          <w:lang w:eastAsia="ru-RU"/>
        </w:rPr>
        <w:t xml:space="preserve">», ГК </w:t>
      </w:r>
      <w:proofErr w:type="spellStart"/>
      <w:r w:rsidRPr="003B0D3C">
        <w:rPr>
          <w:rFonts w:eastAsia="Times New Roman"/>
          <w:szCs w:val="28"/>
          <w:lang w:eastAsia="ru-RU"/>
        </w:rPr>
        <w:t>Winbd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Президентский Фонд Культурных Инициатив, Союз деловых людей, </w:t>
      </w:r>
      <w:proofErr w:type="spellStart"/>
      <w:r w:rsidRPr="003B0D3C">
        <w:rPr>
          <w:rFonts w:eastAsia="Times New Roman"/>
          <w:szCs w:val="28"/>
          <w:lang w:eastAsia="ru-RU"/>
        </w:rPr>
        <w:t>TopFranchise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и </w:t>
      </w:r>
      <w:proofErr w:type="spellStart"/>
      <w:r w:rsidRPr="003B0D3C">
        <w:rPr>
          <w:rFonts w:eastAsia="Times New Roman"/>
          <w:szCs w:val="28"/>
          <w:lang w:eastAsia="ru-RU"/>
        </w:rPr>
        <w:t>FranchCamp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</w:t>
      </w:r>
      <w:proofErr w:type="spellStart"/>
      <w:r w:rsidRPr="003B0D3C">
        <w:rPr>
          <w:rFonts w:eastAsia="Times New Roman"/>
          <w:szCs w:val="28"/>
          <w:lang w:eastAsia="ru-RU"/>
        </w:rPr>
        <w:t>Робокасса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Моя регистрация, </w:t>
      </w:r>
      <w:proofErr w:type="spellStart"/>
      <w:r w:rsidRPr="003B0D3C">
        <w:rPr>
          <w:rFonts w:eastAsia="Times New Roman"/>
          <w:szCs w:val="28"/>
          <w:lang w:eastAsia="ru-RU"/>
        </w:rPr>
        <w:t>маркетплейс</w:t>
      </w:r>
      <w:proofErr w:type="spellEnd"/>
      <w:r w:rsidRPr="003B0D3C">
        <w:rPr>
          <w:rFonts w:eastAsia="Times New Roman"/>
          <w:szCs w:val="28"/>
          <w:lang w:eastAsia="ru-RU"/>
        </w:rPr>
        <w:t xml:space="preserve"> услуг и сервисов для бизнеса </w:t>
      </w:r>
      <w:proofErr w:type="spellStart"/>
      <w:r w:rsidRPr="003B0D3C">
        <w:rPr>
          <w:rFonts w:eastAsia="Times New Roman"/>
          <w:szCs w:val="28"/>
          <w:lang w:eastAsia="ru-RU"/>
        </w:rPr>
        <w:t>eSPB.pro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Ярмарка Мастеров – </w:t>
      </w:r>
      <w:proofErr w:type="spellStart"/>
      <w:r w:rsidRPr="003B0D3C">
        <w:rPr>
          <w:rFonts w:eastAsia="Times New Roman"/>
          <w:szCs w:val="28"/>
          <w:lang w:eastAsia="ru-RU"/>
        </w:rPr>
        <w:t>Livemaster</w:t>
      </w:r>
      <w:proofErr w:type="spellEnd"/>
      <w:r w:rsidRPr="003B0D3C">
        <w:rPr>
          <w:rFonts w:eastAsia="Times New Roman"/>
          <w:szCs w:val="28"/>
          <w:lang w:eastAsia="ru-RU"/>
        </w:rPr>
        <w:t>, сервис путешествий «Смородина» и сервис доставки «</w:t>
      </w:r>
      <w:proofErr w:type="spellStart"/>
      <w:r w:rsidRPr="003B0D3C">
        <w:rPr>
          <w:rFonts w:eastAsia="Times New Roman"/>
          <w:szCs w:val="28"/>
          <w:lang w:eastAsia="ru-RU"/>
        </w:rPr>
        <w:t>Достависта</w:t>
      </w:r>
      <w:proofErr w:type="spellEnd"/>
      <w:r w:rsidRPr="003B0D3C">
        <w:rPr>
          <w:rFonts w:eastAsia="Times New Roman"/>
          <w:szCs w:val="28"/>
          <w:lang w:eastAsia="ru-RU"/>
        </w:rPr>
        <w:t>».</w:t>
      </w:r>
    </w:p>
    <w:p w:rsidR="003B0D3C" w:rsidRPr="003B0D3C" w:rsidRDefault="003B0D3C" w:rsidP="003B0D3C">
      <w:pPr>
        <w:shd w:val="clear" w:color="auto" w:fill="FFFFFF"/>
        <w:spacing w:after="210"/>
        <w:jc w:val="both"/>
        <w:rPr>
          <w:rFonts w:eastAsia="Times New Roman"/>
          <w:szCs w:val="28"/>
          <w:lang w:eastAsia="ru-RU"/>
        </w:rPr>
      </w:pPr>
      <w:r w:rsidRPr="003B0D3C">
        <w:rPr>
          <w:rFonts w:eastAsia="Times New Roman"/>
          <w:szCs w:val="28"/>
          <w:lang w:eastAsia="ru-RU"/>
        </w:rPr>
        <w:br/>
        <w:t xml:space="preserve">Информационные партнеры проекта: ИТАР-ТАСС, газета </w:t>
      </w:r>
      <w:proofErr w:type="spellStart"/>
      <w:r w:rsidRPr="003B0D3C">
        <w:rPr>
          <w:rFonts w:eastAsia="Times New Roman"/>
          <w:szCs w:val="28"/>
          <w:lang w:eastAsia="ru-RU"/>
        </w:rPr>
        <w:t>Коммерсантъ</w:t>
      </w:r>
      <w:proofErr w:type="spellEnd"/>
      <w:r w:rsidRPr="003B0D3C">
        <w:rPr>
          <w:rFonts w:eastAsia="Times New Roman"/>
          <w:szCs w:val="28"/>
          <w:lang w:eastAsia="ru-RU"/>
        </w:rPr>
        <w:t xml:space="preserve">, радиостанция «Серебряный Дождь», </w:t>
      </w:r>
      <w:proofErr w:type="spellStart"/>
      <w:r w:rsidRPr="003B0D3C">
        <w:rPr>
          <w:rFonts w:eastAsia="Times New Roman"/>
          <w:szCs w:val="28"/>
          <w:lang w:eastAsia="ru-RU"/>
        </w:rPr>
        <w:t>мойбизнес.рф</w:t>
      </w:r>
      <w:proofErr w:type="spellEnd"/>
      <w:r w:rsidRPr="003B0D3C">
        <w:rPr>
          <w:rFonts w:eastAsia="Times New Roman"/>
          <w:szCs w:val="28"/>
          <w:lang w:eastAsia="ru-RU"/>
        </w:rPr>
        <w:t>.</w:t>
      </w:r>
    </w:p>
    <w:p w:rsidR="00DC144B" w:rsidRPr="003B0D3C" w:rsidRDefault="00DC144B"/>
    <w:sectPr w:rsidR="00DC144B" w:rsidRPr="003B0D3C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B79"/>
    <w:multiLevelType w:val="multilevel"/>
    <w:tmpl w:val="A33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7E68"/>
    <w:multiLevelType w:val="multilevel"/>
    <w:tmpl w:val="5FC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57775"/>
    <w:multiLevelType w:val="multilevel"/>
    <w:tmpl w:val="3AA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3C"/>
    <w:rsid w:val="000B0614"/>
    <w:rsid w:val="003B0D3C"/>
    <w:rsid w:val="008356C3"/>
    <w:rsid w:val="00DC144B"/>
    <w:rsid w:val="00E6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B"/>
  </w:style>
  <w:style w:type="paragraph" w:styleId="4">
    <w:name w:val="heading 4"/>
    <w:basedOn w:val="a"/>
    <w:link w:val="40"/>
    <w:uiPriority w:val="9"/>
    <w:qFormat/>
    <w:rsid w:val="003B0D3C"/>
    <w:pPr>
      <w:spacing w:before="100" w:beforeAutospacing="1" w:after="100" w:afterAutospacing="1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0D3C"/>
    <w:rPr>
      <w:rFonts w:eastAsia="Times New Roman"/>
      <w:b/>
      <w:bCs/>
      <w:sz w:val="24"/>
      <w:lang w:eastAsia="ru-RU"/>
    </w:rPr>
  </w:style>
  <w:style w:type="character" w:styleId="a3">
    <w:name w:val="Strong"/>
    <w:basedOn w:val="a0"/>
    <w:uiPriority w:val="22"/>
    <w:qFormat/>
    <w:rsid w:val="003B0D3C"/>
    <w:rPr>
      <w:b/>
      <w:bCs/>
    </w:rPr>
  </w:style>
  <w:style w:type="paragraph" w:styleId="a4">
    <w:name w:val="Normal (Web)"/>
    <w:basedOn w:val="a"/>
    <w:uiPriority w:val="99"/>
    <w:semiHidden/>
    <w:unhideWhenUsed/>
    <w:rsid w:val="003B0D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3B0D3C"/>
    <w:rPr>
      <w:color w:val="0000FF"/>
      <w:u w:val="single"/>
    </w:rPr>
  </w:style>
  <w:style w:type="paragraph" w:customStyle="1" w:styleId="1">
    <w:name w:val="Верхний колонтитул1"/>
    <w:basedOn w:val="a"/>
    <w:qFormat/>
    <w:rsid w:val="008356C3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2024-11-26T06:34:00Z</dcterms:created>
  <dcterms:modified xsi:type="dcterms:W3CDTF">2024-11-26T06:46:00Z</dcterms:modified>
</cp:coreProperties>
</file>