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D8" w:rsidRDefault="00637410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28015" cy="781685"/>
            <wp:effectExtent l="0" t="0" r="0" b="0"/>
            <wp:docPr id="1" name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5" t="-12" r="-1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D8" w:rsidRDefault="000B5CD8">
      <w:pPr>
        <w:shd w:val="clear" w:color="auto" w:fill="FFFFFF"/>
        <w:jc w:val="right"/>
        <w:rPr>
          <w:b/>
          <w:color w:val="000000"/>
          <w:spacing w:val="-6"/>
        </w:rPr>
      </w:pPr>
    </w:p>
    <w:p w:rsidR="000B5CD8" w:rsidRDefault="00637410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муниципального округа</w:t>
      </w:r>
    </w:p>
    <w:p w:rsidR="000B5CD8" w:rsidRDefault="000B5CD8">
      <w:pPr>
        <w:shd w:val="clear" w:color="auto" w:fill="FFFFFF"/>
        <w:jc w:val="center"/>
        <w:rPr>
          <w:b/>
          <w:color w:val="000000"/>
          <w:spacing w:val="-6"/>
          <w:sz w:val="30"/>
          <w:szCs w:val="30"/>
        </w:rPr>
      </w:pPr>
    </w:p>
    <w:p w:rsidR="000B5CD8" w:rsidRDefault="00637410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0B5CD8" w:rsidRDefault="000B5CD8">
      <w:pPr>
        <w:shd w:val="clear" w:color="auto" w:fill="FFFFFF"/>
        <w:jc w:val="center"/>
        <w:rPr>
          <w:b/>
          <w:color w:val="000000"/>
          <w:spacing w:val="-12"/>
          <w:sz w:val="28"/>
          <w:szCs w:val="28"/>
        </w:rPr>
      </w:pPr>
    </w:p>
    <w:p w:rsidR="000B5CD8" w:rsidRDefault="000B5CD8">
      <w:pPr>
        <w:shd w:val="clear" w:color="auto" w:fill="FFFFFF"/>
        <w:jc w:val="center"/>
        <w:rPr>
          <w:b/>
          <w:color w:val="000000"/>
          <w:spacing w:val="-12"/>
          <w:sz w:val="28"/>
          <w:szCs w:val="28"/>
        </w:rPr>
      </w:pPr>
    </w:p>
    <w:p w:rsidR="00637410" w:rsidRDefault="00637410" w:rsidP="00637410">
      <w:r>
        <w:t>от 13 марта 2024 года № 107</w:t>
      </w:r>
    </w:p>
    <w:p w:rsidR="00637410" w:rsidRDefault="00637410" w:rsidP="00637410">
      <w:r>
        <w:t xml:space="preserve">          г. Новоржев</w:t>
      </w:r>
    </w:p>
    <w:p w:rsidR="000B5CD8" w:rsidRDefault="000B5CD8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0B5CD8" w:rsidRDefault="00637410">
      <w:pPr>
        <w:shd w:val="clear" w:color="auto" w:fill="FFFFFF"/>
      </w:pPr>
      <w:r>
        <w:rPr>
          <w:color w:val="000000"/>
          <w:spacing w:val="-6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:rsidR="000B5CD8" w:rsidRDefault="00637410">
      <w:pPr>
        <w:tabs>
          <w:tab w:val="left" w:pos="5387"/>
        </w:tabs>
        <w:ind w:right="4110"/>
        <w:jc w:val="both"/>
      </w:pPr>
      <w:r>
        <w:rPr>
          <w:sz w:val="28"/>
          <w:szCs w:val="28"/>
        </w:rPr>
        <w:t>О резервах материальных ресурсов для ликвидации чрезвычайных ситуаций природного и техногенного характера</w:t>
      </w:r>
    </w:p>
    <w:p w:rsidR="000B5CD8" w:rsidRDefault="000B5CD8">
      <w:pPr>
        <w:tabs>
          <w:tab w:val="left" w:pos="5387"/>
        </w:tabs>
        <w:ind w:right="4110" w:firstLine="851"/>
        <w:jc w:val="both"/>
        <w:rPr>
          <w:sz w:val="28"/>
          <w:szCs w:val="28"/>
        </w:rPr>
      </w:pPr>
    </w:p>
    <w:p w:rsidR="000B5CD8" w:rsidRDefault="006374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Федеральными  </w:t>
      </w:r>
      <w:hyperlink r:id="rId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ми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 21 декабря  1994  года </w:t>
      </w:r>
    </w:p>
    <w:p w:rsidR="000B5CD8" w:rsidRDefault="00452A05">
      <w:pPr>
        <w:pStyle w:val="ConsPlusNormal"/>
        <w:jc w:val="both"/>
      </w:pPr>
      <w:hyperlink r:id="rId6">
        <w:proofErr w:type="gramStart"/>
        <w:r w:rsidR="00637410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N 68-ФЗ</w:t>
        </w:r>
      </w:hyperlink>
      <w:r w:rsidR="00637410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характера», Законом  Псковской области от 04.05.2008 № 762-ОЗ «О защите населения и территорий от чрезвычайных ситуаций природного и техногенного характера», постановлением Правительства Псковской области от 29.11.2022 г. № 290 «О резерве материальных ресурсов для ликвидации чрезвычайных ситуаций межмуниципального и регионального  характера на территории Псковской области», Администрация Новоржевского муниципального округа</w:t>
      </w:r>
      <w:proofErr w:type="gramEnd"/>
      <w:r w:rsidR="00637410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0B5CD8" w:rsidRDefault="006374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Положение о резерве материальных ресурсов для ликвидации чрезвычайных ситуаций природного и техногенного характера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округа,  согласно приложению 1 к настоящему постановлению.</w:t>
      </w:r>
    </w:p>
    <w:p w:rsidR="000B5CD8" w:rsidRDefault="006374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номенклатуру и объем резерва материальных ресурсов для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округа,  согласно приложению 2  к настоящему постановлению.</w:t>
      </w:r>
    </w:p>
    <w:p w:rsidR="000B5CD8" w:rsidRDefault="006374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организаций всех форм собственности, расположенных на территории муниципального образования, привести правовые акты, регулирующие порядок создания и использования объектовых резервов материальных ресурсов для предупреждения и ликвидации чрезвычайных ситуаций, в соответствие с федеральным и областным законодательством.</w:t>
      </w:r>
    </w:p>
    <w:p w:rsidR="000B5CD8" w:rsidRDefault="006374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Считать утратившими силу:</w:t>
      </w:r>
    </w:p>
    <w:p w:rsidR="000B5CD8" w:rsidRDefault="00637410">
      <w:pPr>
        <w:tabs>
          <w:tab w:val="left" w:pos="5387"/>
        </w:tabs>
        <w:ind w:right="-1" w:firstLine="709"/>
        <w:jc w:val="both"/>
      </w:pPr>
      <w:r>
        <w:rPr>
          <w:sz w:val="28"/>
          <w:szCs w:val="28"/>
        </w:rPr>
        <w:t xml:space="preserve">постановление Администрации Новоржевского района от   04.08.2021 № 106  «О  резервах материальных ресурсов Администрации Новоржевского района для ликвидации чрезвычайных ситуаций природного и техногенного характера на территории муниципального образования «Новоржевский район»;  </w:t>
      </w:r>
    </w:p>
    <w:p w:rsidR="000B5CD8" w:rsidRDefault="0063741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Новоржевского района от 31.01.2023 № 12 «О внесении изменений в постановление от 04.06.2021 № 106 «О резервах материальных ресурсов Администрации Новоржевского района для ликвидации чрезвычайных ситуаций природного и техногенного характера  на территории муниципального образования «Новоржевский район»».</w:t>
      </w:r>
    </w:p>
    <w:p w:rsidR="00F662EA" w:rsidRDefault="00F662EA" w:rsidP="00F662EA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официального опубликования.</w:t>
      </w:r>
    </w:p>
    <w:p w:rsidR="00F662EA" w:rsidRDefault="00F662EA" w:rsidP="00F662EA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Опубликовать настоящее постановление в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F662EA" w:rsidRDefault="00F662EA" w:rsidP="00F662EA">
      <w:pPr>
        <w:ind w:firstLine="737"/>
        <w:jc w:val="both"/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5CD8" w:rsidRDefault="000B5CD8" w:rsidP="00F662EA">
      <w:pPr>
        <w:ind w:right="-284"/>
        <w:jc w:val="both"/>
        <w:rPr>
          <w:sz w:val="28"/>
          <w:szCs w:val="28"/>
        </w:rPr>
      </w:pPr>
    </w:p>
    <w:p w:rsidR="000B5CD8" w:rsidRDefault="000B5CD8">
      <w:pPr>
        <w:ind w:right="-284" w:firstLine="851"/>
        <w:jc w:val="both"/>
        <w:rPr>
          <w:sz w:val="28"/>
          <w:szCs w:val="28"/>
        </w:rPr>
      </w:pPr>
    </w:p>
    <w:p w:rsidR="000B5CD8" w:rsidRDefault="00637410">
      <w:pPr>
        <w:ind w:right="-284"/>
      </w:pPr>
      <w:r>
        <w:rPr>
          <w:sz w:val="28"/>
          <w:szCs w:val="28"/>
        </w:rPr>
        <w:t xml:space="preserve">Глава Новоржевского муниципального округа             </w:t>
      </w:r>
      <w:r w:rsidR="00F662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Л.М. Трифонова</w:t>
      </w:r>
    </w:p>
    <w:p w:rsidR="000B5CD8" w:rsidRDefault="000B5CD8">
      <w:pPr>
        <w:ind w:right="-284" w:firstLine="851"/>
        <w:rPr>
          <w:sz w:val="28"/>
          <w:szCs w:val="28"/>
        </w:rPr>
      </w:pPr>
    </w:p>
    <w:p w:rsidR="00637410" w:rsidRDefault="006374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5CD8" w:rsidRDefault="00637410">
      <w:pPr>
        <w:jc w:val="right"/>
      </w:pPr>
      <w:r>
        <w:lastRenderedPageBreak/>
        <w:t>Приложение 1</w:t>
      </w:r>
    </w:p>
    <w:p w:rsidR="000B5CD8" w:rsidRDefault="00637410">
      <w:pPr>
        <w:jc w:val="right"/>
      </w:pPr>
      <w:r>
        <w:t xml:space="preserve">к постановлению администрации </w:t>
      </w:r>
    </w:p>
    <w:p w:rsidR="000B5CD8" w:rsidRDefault="00637410">
      <w:pPr>
        <w:jc w:val="right"/>
      </w:pPr>
      <w:r>
        <w:t>Новоржевского муниципального округа</w:t>
      </w:r>
    </w:p>
    <w:p w:rsidR="000B5CD8" w:rsidRDefault="00637410">
      <w:pPr>
        <w:ind w:left="284"/>
        <w:jc w:val="right"/>
      </w:pPr>
      <w:r>
        <w:t>от 13.03.2024 № 107</w:t>
      </w:r>
    </w:p>
    <w:p w:rsidR="000B5CD8" w:rsidRDefault="000B5CD8">
      <w:pPr>
        <w:ind w:left="284"/>
        <w:jc w:val="right"/>
      </w:pPr>
    </w:p>
    <w:p w:rsidR="000B5CD8" w:rsidRDefault="000B5CD8">
      <w:pPr>
        <w:ind w:left="284"/>
        <w:jc w:val="right"/>
      </w:pPr>
    </w:p>
    <w:p w:rsidR="000B5CD8" w:rsidRDefault="00637410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B5CD8" w:rsidRDefault="00637410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резерве материальных ресурсов для ликвидации чрезвычайных ситуаций природного и техногенного характера на территории Новоржевского муниципального округа</w:t>
      </w:r>
    </w:p>
    <w:p w:rsidR="000B5CD8" w:rsidRDefault="000B5CD8">
      <w:pPr>
        <w:widowControl w:val="0"/>
        <w:contextualSpacing/>
        <w:jc w:val="center"/>
        <w:rPr>
          <w:sz w:val="30"/>
          <w:szCs w:val="30"/>
        </w:rPr>
      </w:pPr>
    </w:p>
    <w:p w:rsidR="000B5CD8" w:rsidRDefault="00637410">
      <w:pPr>
        <w:widowControl w:val="0"/>
        <w:tabs>
          <w:tab w:val="left" w:pos="0"/>
          <w:tab w:val="left" w:pos="709"/>
          <w:tab w:val="left" w:pos="1134"/>
          <w:tab w:val="left" w:pos="1276"/>
        </w:tabs>
        <w:jc w:val="center"/>
        <w:textAlignment w:val="baseline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Общие положения</w:t>
      </w:r>
    </w:p>
    <w:p w:rsidR="000B5CD8" w:rsidRDefault="000B5CD8">
      <w:pPr>
        <w:widowControl w:val="0"/>
        <w:jc w:val="center"/>
        <w:textAlignment w:val="baseline"/>
        <w:outlineLvl w:val="2"/>
        <w:rPr>
          <w:bCs/>
          <w:sz w:val="28"/>
          <w:szCs w:val="28"/>
        </w:rPr>
      </w:pPr>
    </w:p>
    <w:p w:rsidR="000B5CD8" w:rsidRDefault="0063741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создания, хранения, использования и восполнения резерва материальных ресурсов для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чрезвычайные ситуации) на территории Новоржевского муниципального округа. </w:t>
      </w:r>
    </w:p>
    <w:p w:rsidR="000B5CD8" w:rsidRDefault="0063741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Резерв материальных ресурсов для ликвидации чрезвычайных ситуаций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Новоржевского муниципального округа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Резерв) создается заблаговременно в целях экстренного привлечения необходимых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дств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в сл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учае возникновения чрезвычайных ситуаций.</w:t>
      </w:r>
    </w:p>
    <w:p w:rsidR="000B5CD8" w:rsidRDefault="000B5CD8">
      <w:pPr>
        <w:pStyle w:val="aa"/>
        <w:ind w:left="0"/>
        <w:jc w:val="center"/>
        <w:rPr>
          <w:kern w:val="2"/>
          <w:sz w:val="28"/>
          <w:szCs w:val="28"/>
          <w:lang w:eastAsia="ru-RU" w:bidi="hi-IN"/>
        </w:rPr>
      </w:pPr>
    </w:p>
    <w:p w:rsidR="000B5CD8" w:rsidRDefault="00637410">
      <w:pPr>
        <w:widowControl w:val="0"/>
        <w:tabs>
          <w:tab w:val="left" w:pos="709"/>
          <w:tab w:val="left" w:pos="1276"/>
        </w:tabs>
        <w:jc w:val="center"/>
        <w:textAlignment w:val="baseline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>. Создание Резерва</w:t>
      </w:r>
    </w:p>
    <w:p w:rsidR="000B5CD8" w:rsidRDefault="000B5CD8">
      <w:pPr>
        <w:widowControl w:val="0"/>
        <w:jc w:val="center"/>
        <w:textAlignment w:val="baseline"/>
        <w:outlineLvl w:val="2"/>
        <w:rPr>
          <w:bCs/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1276"/>
        </w:tabs>
        <w:ind w:firstLine="709"/>
        <w:jc w:val="both"/>
        <w:textAlignment w:val="baseline"/>
        <w:outlineLvl w:val="2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3. Резе</w:t>
      </w:r>
      <w:proofErr w:type="gramStart"/>
      <w:r>
        <w:rPr>
          <w:color w:val="000000"/>
          <w:sz w:val="28"/>
          <w:szCs w:val="28"/>
        </w:rPr>
        <w:t>рв вкл</w:t>
      </w:r>
      <w:proofErr w:type="gramEnd"/>
      <w:r>
        <w:rPr>
          <w:color w:val="000000"/>
          <w:sz w:val="28"/>
          <w:szCs w:val="28"/>
        </w:rPr>
        <w:t>ючает</w:t>
      </w:r>
      <w:r>
        <w:rPr>
          <w:color w:val="000000"/>
          <w:kern w:val="2"/>
          <w:sz w:val="28"/>
          <w:szCs w:val="28"/>
          <w:lang w:bidi="hi-IN"/>
        </w:rPr>
        <w:t xml:space="preserve"> продовольствие, вещевое имущество, ресурсы жизнеобеспечения, нефтепродукты, средства малой механизации, строительные материалы, медикаменты и медицинское имущество.</w:t>
      </w:r>
    </w:p>
    <w:p w:rsidR="000B5CD8" w:rsidRDefault="00637410">
      <w:pPr>
        <w:widowControl w:val="0"/>
        <w:tabs>
          <w:tab w:val="left" w:pos="1276"/>
        </w:tabs>
        <w:ind w:firstLine="709"/>
        <w:jc w:val="both"/>
        <w:textAlignment w:val="baseline"/>
        <w:outlineLvl w:val="2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4. Резерв независимо от места его размещения является собственностью Новоржевского муниципального округа.</w:t>
      </w:r>
    </w:p>
    <w:p w:rsidR="000B5CD8" w:rsidRDefault="00637410">
      <w:pPr>
        <w:ind w:firstLine="709"/>
        <w:jc w:val="both"/>
        <w:rPr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Резерв создается исходя из прогнозируемых видов, масштабов   и характера чрезвычайных ситуаций, предполагаемого объема работ   по их ликвидации, продолжительности периода жизнеобеспечения, в течение которого осуществляется устойчивое снабжение населения, по нормам, установленным в чрезвычайных ситуациях, природных, экономических особенностей Новоржевского муниципального округа, а также максимально возможного использования имеющихся сил и средств для ликвидации чрезвычайных ситуаций.</w:t>
      </w:r>
      <w:proofErr w:type="gramEnd"/>
    </w:p>
    <w:p w:rsidR="000B5CD8" w:rsidRDefault="00637410">
      <w:pPr>
        <w:widowControl w:val="0"/>
        <w:tabs>
          <w:tab w:val="left" w:pos="1276"/>
        </w:tabs>
        <w:ind w:firstLine="709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Номенклатура и объем Резерва утверждаются постановлением Администрации Новоржевского муниципального округа.</w:t>
      </w:r>
    </w:p>
    <w:p w:rsidR="000B5CD8" w:rsidRDefault="00637410">
      <w:pPr>
        <w:widowControl w:val="0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7. Заказчиками материальных ресурсов в Резерв являются Администрация Новоржевского муниципального округа.</w:t>
      </w:r>
    </w:p>
    <w:p w:rsidR="000B5CD8" w:rsidRDefault="00637410">
      <w:pPr>
        <w:widowControl w:val="0"/>
        <w:tabs>
          <w:tab w:val="left" w:pos="1276"/>
        </w:tabs>
        <w:ind w:firstLine="709"/>
        <w:jc w:val="both"/>
        <w:textAlignment w:val="baseline"/>
        <w:outlineLvl w:val="2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Заказчик материальных ресурсов в Резерв:</w:t>
      </w:r>
    </w:p>
    <w:p w:rsidR="000B5CD8" w:rsidRDefault="00637410">
      <w:pPr>
        <w:widowControl w:val="0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1) формирует бюджетные заявки по расходам для закупки, хранения и содержания материальных ресурсов Резерва;</w:t>
      </w:r>
    </w:p>
    <w:p w:rsidR="000B5CD8" w:rsidRDefault="00637410">
      <w:pPr>
        <w:widowControl w:val="0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2) организует хранение, освежение, замену, обслуживание и выпуск материальных ресурсов Резерва;</w:t>
      </w:r>
    </w:p>
    <w:p w:rsidR="000B5CD8" w:rsidRDefault="00637410">
      <w:pPr>
        <w:widowControl w:val="0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lastRenderedPageBreak/>
        <w:t>3) организует доставку материальных ресурсов Резерва в зоны чрезвычайных ситуаций</w:t>
      </w:r>
      <w:r>
        <w:rPr>
          <w:color w:val="000000"/>
          <w:kern w:val="2"/>
          <w:sz w:val="28"/>
          <w:szCs w:val="28"/>
          <w:lang w:bidi="hi-IN"/>
        </w:rPr>
        <w:t xml:space="preserve"> на договорной основе с организациями - поставщиками или транспортными организациями;</w:t>
      </w:r>
    </w:p>
    <w:p w:rsidR="000B5CD8" w:rsidRDefault="00637410">
      <w:pPr>
        <w:widowControl w:val="0"/>
        <w:tabs>
          <w:tab w:val="left" w:pos="1276"/>
        </w:tabs>
        <w:ind w:firstLine="709"/>
        <w:jc w:val="both"/>
      </w:pPr>
      <w:r>
        <w:rPr>
          <w:color w:val="000000"/>
          <w:sz w:val="28"/>
          <w:szCs w:val="28"/>
        </w:rPr>
        <w:t xml:space="preserve">4) осуществляет ведение учета и отчетности о состоянии </w:t>
      </w:r>
      <w:r>
        <w:rPr>
          <w:color w:val="000000"/>
          <w:kern w:val="2"/>
          <w:sz w:val="28"/>
          <w:szCs w:val="28"/>
          <w:lang w:bidi="hi-IN"/>
        </w:rPr>
        <w:t xml:space="preserve">материальных ресурсов </w:t>
      </w:r>
      <w:proofErr w:type="gramStart"/>
      <w:r>
        <w:rPr>
          <w:color w:val="000000"/>
          <w:kern w:val="2"/>
          <w:sz w:val="28"/>
          <w:szCs w:val="28"/>
          <w:lang w:bidi="hi-IN"/>
        </w:rPr>
        <w:t>Резерва</w:t>
      </w:r>
      <w:proofErr w:type="gramEnd"/>
      <w:r>
        <w:rPr>
          <w:color w:val="000000"/>
          <w:kern w:val="2"/>
          <w:sz w:val="28"/>
          <w:szCs w:val="28"/>
          <w:lang w:bidi="hi-IN"/>
        </w:rPr>
        <w:t xml:space="preserve"> и представляют в Главное управление МЧС России по Псковской области ежеквартально до пятого числа месяца, следующего за отчетным кварталом, донесения по форме согласно </w:t>
      </w:r>
      <w:hyperlink w:anchor="Par101" w:tgtFrame=" ДОНЕСЕНИЕ">
        <w:r>
          <w:rPr>
            <w:rStyle w:val="-"/>
            <w:color w:val="000000"/>
            <w:kern w:val="2"/>
            <w:sz w:val="28"/>
            <w:szCs w:val="28"/>
            <w:u w:val="none"/>
            <w:lang w:bidi="hi-IN"/>
          </w:rPr>
          <w:t xml:space="preserve">приложению </w:t>
        </w:r>
      </w:hyperlink>
      <w:r>
        <w:rPr>
          <w:color w:val="000000"/>
          <w:kern w:val="2"/>
          <w:sz w:val="28"/>
          <w:szCs w:val="28"/>
          <w:lang w:bidi="hi-IN"/>
        </w:rPr>
        <w:t>к настоящему Положению;</w:t>
      </w:r>
    </w:p>
    <w:p w:rsidR="000B5CD8" w:rsidRDefault="00637410">
      <w:pPr>
        <w:widowControl w:val="0"/>
        <w:tabs>
          <w:tab w:val="left" w:pos="1276"/>
        </w:tabs>
        <w:ind w:firstLine="709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5) обеспечивает поддержание Резерва в постоянной готовности к использованию;</w:t>
      </w:r>
    </w:p>
    <w:p w:rsidR="000B5CD8" w:rsidRDefault="00637410">
      <w:pPr>
        <w:widowControl w:val="0"/>
        <w:ind w:firstLine="709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 xml:space="preserve">6)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количеством, качеством и условиями хранения Резерва.</w:t>
      </w:r>
    </w:p>
    <w:p w:rsidR="000B5CD8" w:rsidRDefault="00637410">
      <w:pPr>
        <w:widowControl w:val="0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Приобретение материальных ресурсов осуществляется  в соответствии с Федеральным законом от 05 апреля 2013 г. № 44-ФЗ   «О контрактной системе в сфере закупок товаров, работ, услуг для обеспечения государственных и муниципальных нужд».</w:t>
      </w:r>
    </w:p>
    <w:p w:rsidR="000B5CD8" w:rsidRDefault="0063741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Закупка товаров у единственного поставщика может осуществляться заказчиком материальных ресурсов в Резерв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чрезвычайных ситуаций, для оказания гуманитарной помощи.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этом заказчик материальных ресурсов  в Резерв вправе осуществить закупку товара в количестве, объеме, которые необходимы для оказания такой медицинской помощи либо вследствие таких аварий, обстоятельств непреодолимой силы, для предупреждения и (или) ликвидации чрезвычайных ситуаций, если применение конкурентных способов определения поставщика, требующих затрат времени, нецелесообразно.</w:t>
      </w:r>
      <w:proofErr w:type="gramEnd"/>
    </w:p>
    <w:p w:rsidR="000B5CD8" w:rsidRDefault="000B5CD8">
      <w:pPr>
        <w:widowControl w:val="0"/>
        <w:jc w:val="center"/>
        <w:rPr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709"/>
          <w:tab w:val="left" w:pos="1276"/>
        </w:tabs>
        <w:jc w:val="center"/>
        <w:textAlignment w:val="baseline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Использование Резерва</w:t>
      </w:r>
    </w:p>
    <w:p w:rsidR="000B5CD8" w:rsidRDefault="000B5CD8">
      <w:pPr>
        <w:widowControl w:val="0"/>
        <w:jc w:val="center"/>
        <w:textAlignment w:val="baseline"/>
        <w:outlineLvl w:val="2"/>
        <w:rPr>
          <w:bCs/>
          <w:sz w:val="28"/>
          <w:szCs w:val="28"/>
        </w:rPr>
      </w:pPr>
    </w:p>
    <w:p w:rsidR="000B5CD8" w:rsidRDefault="00637410">
      <w:pPr>
        <w:widowControl w:val="0"/>
        <w:tabs>
          <w:tab w:val="left" w:pos="127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 Резерв используется:</w:t>
      </w:r>
    </w:p>
    <w:p w:rsidR="000B5CD8" w:rsidRDefault="00637410">
      <w:pPr>
        <w:widowControl w:val="0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для проведения аварийно-спасательных и других неотложных работ по устранению непосредственной опасности для жизни и здоровья людей</w:t>
      </w:r>
      <w:r>
        <w:rPr>
          <w:color w:val="000000"/>
          <w:kern w:val="2"/>
          <w:sz w:val="28"/>
          <w:szCs w:val="28"/>
          <w:lang w:bidi="hi-IN"/>
        </w:rPr>
        <w:t xml:space="preserve"> в случае возникновения чрезвычайных ситуаций</w:t>
      </w:r>
      <w:r>
        <w:rPr>
          <w:sz w:val="28"/>
          <w:szCs w:val="28"/>
        </w:rPr>
        <w:t>;</w:t>
      </w:r>
    </w:p>
    <w:p w:rsidR="000B5CD8" w:rsidRDefault="006374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чрезвычайной ситуации.</w:t>
      </w:r>
    </w:p>
    <w:p w:rsidR="000B5CD8" w:rsidRDefault="00637410">
      <w:pPr>
        <w:widowControl w:val="0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12. Резерв может </w:t>
      </w:r>
      <w:proofErr w:type="gramStart"/>
      <w:r>
        <w:rPr>
          <w:sz w:val="28"/>
          <w:szCs w:val="28"/>
        </w:rPr>
        <w:t>использоваться</w:t>
      </w:r>
      <w:proofErr w:type="gramEnd"/>
      <w:r>
        <w:rPr>
          <w:sz w:val="28"/>
          <w:szCs w:val="28"/>
        </w:rPr>
        <w:t xml:space="preserve"> в том числе на иные цели,                       не связанные с ликвидацией чрезвычайных ситуаций (для гуманитарной помощи), только на основании акта Администрации Новоржевского муниципального округа.</w:t>
      </w:r>
    </w:p>
    <w:p w:rsidR="000B5CD8" w:rsidRDefault="00637410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bidi="hi-IN"/>
        </w:rPr>
        <w:t xml:space="preserve">13. Использование Резерва осуществляется на безвозмездной или возмездной основе. В случае возникновения на территории Новоржевского муниципального округа чрезвычайной ситуации расходы по выпуску </w:t>
      </w:r>
      <w:r>
        <w:rPr>
          <w:kern w:val="2"/>
          <w:sz w:val="28"/>
          <w:szCs w:val="28"/>
          <w:lang w:bidi="hi-IN"/>
        </w:rPr>
        <w:lastRenderedPageBreak/>
        <w:t>материальных ресурсов из Резерва возмещаются за счет средств и имущества хозяйствующего субъекта, виновного в возникновении указанной чрезвычайной ситуации.</w:t>
      </w:r>
    </w:p>
    <w:p w:rsidR="000B5CD8" w:rsidRDefault="00637410">
      <w:pPr>
        <w:widowControl w:val="0"/>
        <w:tabs>
          <w:tab w:val="left" w:pos="709"/>
        </w:tabs>
        <w:ind w:firstLine="709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14. Выпуск материальных ресурсов из Резерва осуществляется                по решению Главы Новоржевского муниципального округа или лица, временно исполняющего его обязанности, и оформляется </w:t>
      </w:r>
      <w:r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  <w:shd w:val="clear" w:color="auto" w:fill="FFFFFF"/>
        </w:rPr>
        <w:t xml:space="preserve"> Главы Новоржевского муниципального округа</w:t>
      </w:r>
      <w:r>
        <w:rPr>
          <w:color w:val="000000"/>
          <w:sz w:val="28"/>
          <w:szCs w:val="28"/>
        </w:rPr>
        <w:t>. Проекты указанных распоряжений готовят отделы Администрации Новоржевского муниципального округа, являющиеся заказчиками материальных ресурсов в Резерв.</w:t>
      </w:r>
    </w:p>
    <w:p w:rsidR="000B5CD8" w:rsidRDefault="00637410">
      <w:pPr>
        <w:pStyle w:val="formattext"/>
        <w:widowControl w:val="0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 товаров материальных ресурсов из Резерва в связи   с освежением и заменой материальных ресурсов Резерва осуществляется заказчиком материальных ресурсов в Резерв самостоятельно.</w:t>
      </w:r>
    </w:p>
    <w:p w:rsidR="000B5CD8" w:rsidRDefault="000B5CD8">
      <w:pPr>
        <w:widowControl w:val="0"/>
        <w:jc w:val="center"/>
        <w:textAlignment w:val="baseline"/>
        <w:outlineLvl w:val="2"/>
        <w:rPr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709"/>
        </w:tabs>
        <w:jc w:val="center"/>
        <w:textAlignment w:val="baseline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IV</w:t>
      </w:r>
      <w:r>
        <w:rPr>
          <w:bCs/>
          <w:color w:val="000000"/>
          <w:sz w:val="28"/>
          <w:szCs w:val="28"/>
        </w:rPr>
        <w:t>. Хранение Резерва</w:t>
      </w:r>
    </w:p>
    <w:p w:rsidR="000B5CD8" w:rsidRDefault="000B5CD8">
      <w:pPr>
        <w:widowControl w:val="0"/>
        <w:jc w:val="center"/>
        <w:textAlignment w:val="baseline"/>
        <w:outlineLvl w:val="2"/>
        <w:rPr>
          <w:bCs/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Основной задачей хранения Резерва является количественное  и качественное обеспечение его сохранности в течение всего периода хранения, а также обеспечение постоянной готовности к использованию.</w:t>
      </w:r>
    </w:p>
    <w:p w:rsidR="000B5CD8" w:rsidRDefault="00637410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proofErr w:type="gramStart"/>
      <w:r>
        <w:rPr>
          <w:color w:val="000000"/>
          <w:sz w:val="28"/>
          <w:szCs w:val="28"/>
        </w:rPr>
        <w:t xml:space="preserve">Хранение Резерва организуется как на объектах, специально предназначенных для их хранения и обслуживания, так и в соответствии с заключенными договорами ответственного хранения на базах и складах промышленных, транспортных, сельскохозяйственных, </w:t>
      </w:r>
      <w:r>
        <w:rPr>
          <w:sz w:val="28"/>
          <w:szCs w:val="28"/>
        </w:rPr>
        <w:t xml:space="preserve">снабженческо-сбытовых, торгово-посреднических и иных </w:t>
      </w:r>
      <w:r>
        <w:rPr>
          <w:color w:val="000000"/>
          <w:sz w:val="28"/>
          <w:szCs w:val="28"/>
        </w:rPr>
        <w:t>предприятий</w:t>
      </w:r>
      <w:r>
        <w:rPr>
          <w:sz w:val="28"/>
          <w:szCs w:val="28"/>
        </w:rPr>
        <w:t xml:space="preserve"> и организаций </w:t>
      </w:r>
      <w:r>
        <w:rPr>
          <w:color w:val="000000"/>
          <w:sz w:val="28"/>
          <w:szCs w:val="28"/>
        </w:rPr>
        <w:t>независимо от формы собственности, где гарантирована их сохранность  и откуда возможна их оперативная доставка в зоны чрезвычайных ситуаций.</w:t>
      </w:r>
      <w:proofErr w:type="gramEnd"/>
    </w:p>
    <w:p w:rsidR="000B5CD8" w:rsidRDefault="000B5CD8">
      <w:pPr>
        <w:widowControl w:val="0"/>
        <w:jc w:val="center"/>
        <w:rPr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709"/>
          <w:tab w:val="left" w:pos="1276"/>
        </w:tabs>
        <w:jc w:val="center"/>
        <w:textAlignment w:val="baseline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. Восполнение Резерва</w:t>
      </w:r>
    </w:p>
    <w:p w:rsidR="000B5CD8" w:rsidRDefault="000B5CD8">
      <w:pPr>
        <w:widowControl w:val="0"/>
        <w:jc w:val="center"/>
        <w:textAlignment w:val="baseline"/>
        <w:outlineLvl w:val="2"/>
        <w:rPr>
          <w:bCs/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Объем и номенклатура восполняемых материальных ресурсов Резерва должны соответствовать объемам и номенклатуре использованных при ликвидации чрезвычайных ситуаций материальных ресурсов или объемам и номенклатуре материальных ресурсов, утративших свои качественные свойства по истечении установленного срока годности (хранения, службы, эксплуатации) или признанных   в установленном порядке некачественными и (или) опасными.</w:t>
      </w:r>
    </w:p>
    <w:p w:rsidR="000B5CD8" w:rsidRDefault="00637410">
      <w:pPr>
        <w:widowControl w:val="0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18. Возмещение расходов  бюджета Новоржевского муниципального округа по восполнению использованных материальных ресурсов Резерва и их транспортировке производится за счет средств и имущества хозяйствующего субъекта, виновного в возникновении чрезвычайной ситуации, если иное не предусмотрено законодательством, </w:t>
      </w:r>
      <w:r>
        <w:rPr>
          <w:color w:val="000000"/>
          <w:sz w:val="28"/>
          <w:szCs w:val="28"/>
        </w:rPr>
        <w:t>а также за счет внебюджетных источников.</w:t>
      </w:r>
    </w:p>
    <w:p w:rsidR="000B5CD8" w:rsidRDefault="000B5CD8">
      <w:pPr>
        <w:widowControl w:val="0"/>
        <w:jc w:val="center"/>
        <w:textAlignment w:val="baseline"/>
        <w:outlineLvl w:val="2"/>
        <w:rPr>
          <w:bCs/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709"/>
          <w:tab w:val="left" w:pos="1276"/>
        </w:tabs>
        <w:jc w:val="center"/>
        <w:textAlignment w:val="baseline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VI</w:t>
      </w:r>
      <w:r>
        <w:rPr>
          <w:bCs/>
          <w:color w:val="000000"/>
          <w:sz w:val="28"/>
          <w:szCs w:val="28"/>
        </w:rPr>
        <w:t xml:space="preserve">. Порядок учета и контроля создания, хранения, </w:t>
      </w:r>
      <w:proofErr w:type="gramStart"/>
      <w:r>
        <w:rPr>
          <w:bCs/>
          <w:color w:val="000000"/>
          <w:sz w:val="28"/>
          <w:szCs w:val="28"/>
        </w:rPr>
        <w:t>использования  и</w:t>
      </w:r>
      <w:proofErr w:type="gramEnd"/>
      <w:r>
        <w:rPr>
          <w:bCs/>
          <w:color w:val="000000"/>
          <w:sz w:val="28"/>
          <w:szCs w:val="28"/>
        </w:rPr>
        <w:t xml:space="preserve"> восполнения Резерва</w:t>
      </w:r>
    </w:p>
    <w:p w:rsidR="000B5CD8" w:rsidRDefault="000B5CD8">
      <w:pPr>
        <w:widowControl w:val="0"/>
        <w:jc w:val="center"/>
        <w:textAlignment w:val="baseline"/>
        <w:outlineLvl w:val="2"/>
        <w:rPr>
          <w:bCs/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709"/>
        </w:tabs>
        <w:ind w:firstLine="709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Организацию учета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созданием, хранением, использованием и восполнением Резерва осуществляют заказчики материальных ресурсов в Резерв.</w:t>
      </w:r>
    </w:p>
    <w:p w:rsidR="000B5CD8" w:rsidRDefault="00637410">
      <w:pPr>
        <w:widowControl w:val="0"/>
        <w:tabs>
          <w:tab w:val="left" w:pos="709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  <w:lang w:bidi="hi-IN"/>
        </w:rPr>
        <w:lastRenderedPageBreak/>
        <w:t>20. Координация деятельности по управлению Резервом возлагается на комиссию по предупреждению и ликвидации чрезвычайных ситуаций и обеспечению пожарной безопасности Новоржевского муниципального округа.</w:t>
      </w:r>
    </w:p>
    <w:p w:rsidR="000B5CD8" w:rsidRDefault="00637410">
      <w:pPr>
        <w:widowControl w:val="0"/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 xml:space="preserve">21. Методическое руководство и </w:t>
      </w:r>
      <w:proofErr w:type="gramStart"/>
      <w:r>
        <w:rPr>
          <w:color w:val="000000"/>
          <w:kern w:val="2"/>
          <w:sz w:val="28"/>
          <w:szCs w:val="28"/>
          <w:lang w:bidi="hi-IN"/>
        </w:rPr>
        <w:t>контроль за</w:t>
      </w:r>
      <w:proofErr w:type="gramEnd"/>
      <w:r>
        <w:rPr>
          <w:color w:val="000000"/>
          <w:kern w:val="2"/>
          <w:sz w:val="28"/>
          <w:szCs w:val="28"/>
          <w:lang w:bidi="hi-IN"/>
        </w:rPr>
        <w:t xml:space="preserve"> созданием, хранением, использованием и восполнением Резерва осуществляют Главное управление МЧС России по Псковской области и Правительство Псковской области.</w:t>
      </w:r>
    </w:p>
    <w:p w:rsidR="000B5CD8" w:rsidRDefault="000B5CD8">
      <w:pPr>
        <w:widowControl w:val="0"/>
        <w:jc w:val="center"/>
        <w:textAlignment w:val="baseline"/>
        <w:rPr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1418"/>
          <w:tab w:val="left" w:pos="1560"/>
        </w:tabs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VII</w:t>
      </w:r>
      <w:r>
        <w:rPr>
          <w:bCs/>
          <w:color w:val="000000"/>
          <w:sz w:val="28"/>
          <w:szCs w:val="28"/>
        </w:rPr>
        <w:t>. Финансирование расходов по созданию, хранению,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использованию    и восполнению Резерва</w:t>
      </w:r>
    </w:p>
    <w:p w:rsidR="000B5CD8" w:rsidRDefault="000B5CD8">
      <w:pPr>
        <w:widowControl w:val="0"/>
        <w:jc w:val="center"/>
        <w:textAlignment w:val="baseline"/>
        <w:outlineLvl w:val="2"/>
        <w:rPr>
          <w:bCs/>
          <w:color w:val="000000"/>
          <w:sz w:val="28"/>
          <w:szCs w:val="28"/>
        </w:rPr>
      </w:pPr>
    </w:p>
    <w:p w:rsidR="000B5CD8" w:rsidRDefault="00637410">
      <w:pPr>
        <w:widowControl w:val="0"/>
        <w:tabs>
          <w:tab w:val="left" w:pos="709"/>
        </w:tabs>
        <w:ind w:firstLine="709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Финансирование расходов по созданию, хранению, использованию и восполнению Резерва осуществляется за счет средств областного бюджета.</w:t>
      </w:r>
    </w:p>
    <w:p w:rsidR="000B5CD8" w:rsidRDefault="00637410">
      <w:pPr>
        <w:widowControl w:val="0"/>
        <w:tabs>
          <w:tab w:val="left" w:pos="709"/>
        </w:tabs>
        <w:ind w:firstLine="709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Заказчики материальных ресурсов в Резерв</w:t>
      </w:r>
      <w:r>
        <w:rPr>
          <w:color w:val="000000"/>
          <w:kern w:val="2"/>
          <w:sz w:val="28"/>
          <w:szCs w:val="28"/>
          <w:lang w:bidi="hi-IN"/>
        </w:rPr>
        <w:t xml:space="preserve"> </w:t>
      </w:r>
      <w:r>
        <w:rPr>
          <w:color w:val="000000"/>
          <w:sz w:val="28"/>
          <w:szCs w:val="28"/>
        </w:rPr>
        <w:t>определяют объем расходов по созданию, хранению, использованию и восполнению Резерва.</w:t>
      </w:r>
    </w:p>
    <w:p w:rsidR="000B5CD8" w:rsidRDefault="00637410">
      <w:pPr>
        <w:widowControl w:val="0"/>
        <w:tabs>
          <w:tab w:val="left" w:pos="709"/>
        </w:tabs>
        <w:ind w:firstLine="709"/>
        <w:jc w:val="both"/>
        <w:textAlignment w:val="baseline"/>
        <w:outlineLvl w:val="2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24. Заказчики материальных ресурсов в Резерв</w:t>
      </w:r>
      <w:r>
        <w:rPr>
          <w:color w:val="000000"/>
          <w:kern w:val="2"/>
          <w:sz w:val="28"/>
          <w:szCs w:val="28"/>
          <w:lang w:bidi="hi-IN"/>
        </w:rPr>
        <w:t xml:space="preserve"> представляют бюджетную заявку по расходам для закупки, хранения и содержания материальных ресурсов Резерва на планируемый год в ценах, действующих на 01 июля текущего года, в Финансовое управление Администрации Новоржевского муниципального округа в установленном порядке.</w:t>
      </w:r>
    </w:p>
    <w:p w:rsidR="000B5CD8" w:rsidRDefault="000B5CD8">
      <w:pPr>
        <w:widowControl w:val="0"/>
        <w:rPr>
          <w:sz w:val="28"/>
          <w:szCs w:val="28"/>
        </w:rPr>
      </w:pPr>
    </w:p>
    <w:p w:rsidR="000B5CD8" w:rsidRDefault="00637410">
      <w:pPr>
        <w:widowControl w:val="0"/>
        <w:jc w:val="center"/>
        <w:rPr>
          <w:sz w:val="30"/>
          <w:szCs w:val="30"/>
        </w:rPr>
        <w:sectPr w:rsidR="000B5CD8">
          <w:pgSz w:w="11906" w:h="16838"/>
          <w:pgMar w:top="851" w:right="851" w:bottom="851" w:left="1418" w:header="0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_____</w:t>
      </w:r>
    </w:p>
    <w:p w:rsidR="00637410" w:rsidRDefault="00637410" w:rsidP="00637410">
      <w:pPr>
        <w:jc w:val="right"/>
      </w:pPr>
      <w:r>
        <w:lastRenderedPageBreak/>
        <w:t>Приложение 2</w:t>
      </w:r>
    </w:p>
    <w:p w:rsidR="00637410" w:rsidRDefault="00637410" w:rsidP="00637410">
      <w:pPr>
        <w:jc w:val="right"/>
      </w:pPr>
      <w:r>
        <w:t xml:space="preserve">к постановлению администрации </w:t>
      </w:r>
    </w:p>
    <w:p w:rsidR="00637410" w:rsidRDefault="00637410" w:rsidP="00637410">
      <w:pPr>
        <w:jc w:val="right"/>
      </w:pPr>
      <w:r>
        <w:t>Новоржевского муниципального округа</w:t>
      </w:r>
    </w:p>
    <w:p w:rsidR="00637410" w:rsidRDefault="00637410" w:rsidP="00637410">
      <w:pPr>
        <w:ind w:left="284"/>
        <w:jc w:val="right"/>
      </w:pPr>
      <w:r>
        <w:t>от 13.03.2024 № 107</w:t>
      </w:r>
    </w:p>
    <w:p w:rsidR="000B5CD8" w:rsidRDefault="000B5CD8">
      <w:pPr>
        <w:pStyle w:val="a6"/>
        <w:jc w:val="right"/>
        <w:rPr>
          <w:sz w:val="24"/>
          <w:szCs w:val="24"/>
        </w:rPr>
      </w:pPr>
    </w:p>
    <w:p w:rsidR="000B5CD8" w:rsidRDefault="000B5CD8">
      <w:pPr>
        <w:pStyle w:val="a6"/>
        <w:spacing w:before="4"/>
        <w:jc w:val="left"/>
        <w:rPr>
          <w:sz w:val="24"/>
          <w:szCs w:val="24"/>
        </w:rPr>
      </w:pPr>
    </w:p>
    <w:p w:rsidR="000B5CD8" w:rsidRDefault="00637410">
      <w:pPr>
        <w:spacing w:before="1"/>
        <w:ind w:left="1849"/>
        <w:rPr>
          <w:b/>
          <w:sz w:val="28"/>
          <w:szCs w:val="28"/>
        </w:rPr>
      </w:pPr>
      <w:r>
        <w:rPr>
          <w:b/>
          <w:spacing w:val="11"/>
          <w:sz w:val="28"/>
          <w:szCs w:val="28"/>
        </w:rPr>
        <w:t xml:space="preserve">         НОМЕНКЛАТУРА</w:t>
      </w:r>
      <w:r>
        <w:rPr>
          <w:b/>
          <w:spacing w:val="39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>ОБЪЕМ</w:t>
      </w:r>
    </w:p>
    <w:p w:rsidR="000B5CD8" w:rsidRDefault="00637410">
      <w:pPr>
        <w:spacing w:before="20" w:line="271" w:lineRule="auto"/>
        <w:ind w:left="142" w:right="2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резерва 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9"/>
          <w:sz w:val="28"/>
          <w:szCs w:val="28"/>
        </w:rPr>
        <w:t>материальных</w:t>
      </w:r>
      <w:r>
        <w:rPr>
          <w:b/>
          <w:spacing w:val="10"/>
          <w:sz w:val="28"/>
          <w:szCs w:val="28"/>
        </w:rPr>
        <w:t xml:space="preserve"> </w:t>
      </w:r>
      <w:r>
        <w:rPr>
          <w:b/>
          <w:sz w:val="28"/>
          <w:szCs w:val="28"/>
        </w:rPr>
        <w:t>ресурсов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pacing w:val="-40"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pacing w:val="22"/>
          <w:sz w:val="28"/>
          <w:szCs w:val="28"/>
        </w:rPr>
        <w:t xml:space="preserve"> </w:t>
      </w:r>
      <w:r>
        <w:rPr>
          <w:b/>
          <w:spacing w:val="9"/>
          <w:sz w:val="28"/>
          <w:szCs w:val="28"/>
        </w:rPr>
        <w:t>ликвидации</w:t>
      </w:r>
      <w:r>
        <w:rPr>
          <w:b/>
          <w:spacing w:val="44"/>
          <w:sz w:val="28"/>
          <w:szCs w:val="28"/>
        </w:rPr>
        <w:t xml:space="preserve"> </w:t>
      </w:r>
      <w:r>
        <w:rPr>
          <w:b/>
          <w:sz w:val="28"/>
          <w:szCs w:val="28"/>
        </w:rPr>
        <w:t>чрезвычайных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ситуаций природного и техногенного характера 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  <w:r>
        <w:rPr>
          <w:b/>
          <w:spacing w:val="-4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Новоржевского муниципального округа</w:t>
      </w:r>
    </w:p>
    <w:p w:rsidR="000B5CD8" w:rsidRDefault="000B5CD8">
      <w:pPr>
        <w:ind w:firstLine="709"/>
        <w:jc w:val="center"/>
        <w:rPr>
          <w:b/>
          <w:color w:val="000000"/>
          <w:sz w:val="26"/>
          <w:szCs w:val="26"/>
        </w:rPr>
      </w:pPr>
    </w:p>
    <w:tbl>
      <w:tblPr>
        <w:tblW w:w="9465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/>
      </w:tblPr>
      <w:tblGrid>
        <w:gridCol w:w="802"/>
        <w:gridCol w:w="5497"/>
        <w:gridCol w:w="1637"/>
        <w:gridCol w:w="1529"/>
      </w:tblGrid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N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Наименование материальных ресурсов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Количество</w:t>
            </w:r>
          </w:p>
        </w:tc>
      </w:tr>
      <w:tr w:rsidR="000B5CD8">
        <w:tc>
          <w:tcPr>
            <w:tcW w:w="9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ind w:left="720"/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1. Продовольствие и пищевое сырье для обеспечения пострадавшего населения в чрезвычайных ситуациях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в первые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сутки (взрослого населения — 45 человек и детей в возрасте до 1 года - 5 человек)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Индивидуальный рацион питания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комплектов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45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Сухие молочные смеси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кг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0,45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Питьевая вода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литров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125</w:t>
            </w:r>
          </w:p>
        </w:tc>
      </w:tr>
      <w:tr w:rsidR="000B5CD8">
        <w:tc>
          <w:tcPr>
            <w:tcW w:w="9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proofErr w:type="gramStart"/>
            <w:r>
              <w:rPr>
                <w:b/>
                <w:bCs/>
              </w:rPr>
              <w:t>Продовольствие (из расчета снабжения 50 человек на 5 суток</w:t>
            </w:r>
            <w:proofErr w:type="gramEnd"/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</w:pPr>
            <w:r>
              <w:t>Обеспечение продуктами питания пострадавшего в чрезвычайных ситуациях взрослого населения и детей в возрасте старше 1 года (из расчета снабжения 45 человек на 5 суток)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0B5CD8">
            <w:pPr>
              <w:widowControl w:val="0"/>
              <w:jc w:val="center"/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0B5CD8">
            <w:pPr>
              <w:widowControl w:val="0"/>
              <w:jc w:val="center"/>
            </w:pP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0B5CD8">
            <w:pPr>
              <w:widowControl w:val="0"/>
              <w:jc w:val="center"/>
            </w:pP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</w:pPr>
            <w:r>
              <w:t>Индивидуальный рацион питания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t>комплектов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t>225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</w:pPr>
            <w:r>
              <w:t>Обеспечение продуктами питания пострадавшего в чрезвычайных ситуациях детей в возрасте старше 1 года (из расчета снабжения 5 человек на 5 суток)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0B5CD8">
            <w:pPr>
              <w:widowControl w:val="0"/>
              <w:jc w:val="center"/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0B5CD8">
            <w:pPr>
              <w:widowControl w:val="0"/>
              <w:jc w:val="center"/>
            </w:pP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0B5CD8">
            <w:pPr>
              <w:widowControl w:val="0"/>
              <w:jc w:val="center"/>
            </w:pP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</w:pPr>
            <w:r>
              <w:t>Сухие молочные смеси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t>кг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t>2,25</w:t>
            </w:r>
          </w:p>
        </w:tc>
      </w:tr>
      <w:tr w:rsidR="000B5CD8">
        <w:tc>
          <w:tcPr>
            <w:tcW w:w="9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ind w:left="720"/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3. Строительные материалы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Шифер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листов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Гвозди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кг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Пиломатериалы (доска обрезная)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куб. м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t>4.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Цемент 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Рубероид 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кв. м. 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Стекло 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B5CD8">
        <w:tc>
          <w:tcPr>
            <w:tcW w:w="9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ind w:left="720"/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4. Топливо</w:t>
            </w:r>
          </w:p>
        </w:tc>
      </w:tr>
      <w:tr w:rsidR="000B5CD8">
        <w:trPr>
          <w:trHeight w:val="280"/>
        </w:trPr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Бензин АИ-92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0,200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Масла и смазки автомобильные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</w:tr>
      <w:tr w:rsidR="000B5CD8">
        <w:tc>
          <w:tcPr>
            <w:tcW w:w="9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ind w:left="720"/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5. Аварийно-спасательный и шанцевый инструмент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Лопата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Топор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Лом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Домкрат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Ножовка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6. 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Бензопила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Мотопомпа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 рукавом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Тачка строительная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Лестница 4 м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Лестница 8 м  складная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Лодка резиновая 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</w:tr>
      <w:tr w:rsidR="000B5CD8">
        <w:tc>
          <w:tcPr>
            <w:tcW w:w="9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ind w:left="720"/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6. Вещевое имущество и ресурсы жизнеобеспечения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Перчатки рабочие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пар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50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Сапоги резиновые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пар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Матрасы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50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Моющие средства: мыло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кг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2,33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Спички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коробок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50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Свечи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</w:tr>
      <w:tr w:rsidR="000B5CD8">
        <w:tc>
          <w:tcPr>
            <w:tcW w:w="9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ind w:left="720"/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7. Специальное съемное оборудование и комплектующие изделия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Дизель-генератор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  <w:tr w:rsidR="000B5CD8">
        <w:tc>
          <w:tcPr>
            <w:tcW w:w="9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ind w:left="720"/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8. Средства индивидуальной защиты</w:t>
            </w:r>
          </w:p>
        </w:tc>
      </w:tr>
      <w:tr w:rsidR="000B5CD8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Медицинская аптечка коллективная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B5CD8" w:rsidRDefault="00637410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</w:tr>
    </w:tbl>
    <w:p w:rsidR="000B5CD8" w:rsidRDefault="000B5CD8">
      <w:pPr>
        <w:ind w:firstLine="709"/>
        <w:jc w:val="both"/>
        <w:rPr>
          <w:sz w:val="20"/>
          <w:szCs w:val="20"/>
        </w:rPr>
      </w:pPr>
    </w:p>
    <w:p w:rsidR="000B5CD8" w:rsidRDefault="000B5CD8">
      <w:pPr>
        <w:ind w:left="3969"/>
        <w:jc w:val="right"/>
        <w:rPr>
          <w:sz w:val="28"/>
          <w:szCs w:val="28"/>
        </w:rPr>
      </w:pPr>
    </w:p>
    <w:p w:rsidR="000B5CD8" w:rsidRDefault="000B5CD8">
      <w:pPr>
        <w:ind w:left="3969"/>
        <w:jc w:val="right"/>
        <w:rPr>
          <w:sz w:val="28"/>
          <w:szCs w:val="28"/>
        </w:rPr>
      </w:pPr>
    </w:p>
    <w:p w:rsidR="000B5CD8" w:rsidRDefault="000B5CD8">
      <w:pPr>
        <w:ind w:left="3969"/>
        <w:jc w:val="right"/>
      </w:pPr>
    </w:p>
    <w:sectPr w:rsidR="000B5CD8" w:rsidSect="000B5CD8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CD8"/>
    <w:rsid w:val="000B5CD8"/>
    <w:rsid w:val="00452A05"/>
    <w:rsid w:val="00637410"/>
    <w:rsid w:val="00F6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C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634C8"/>
    <w:pPr>
      <w:keepNext/>
      <w:ind w:firstLine="851"/>
      <w:outlineLvl w:val="0"/>
    </w:pPr>
    <w:rPr>
      <w:szCs w:val="20"/>
    </w:rPr>
  </w:style>
  <w:style w:type="character" w:customStyle="1" w:styleId="1">
    <w:name w:val="Заголовок 1 Знак"/>
    <w:basedOn w:val="a0"/>
    <w:link w:val="Heading1"/>
    <w:qFormat/>
    <w:rsid w:val="008634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Название Знак"/>
    <w:basedOn w:val="a0"/>
    <w:qFormat/>
    <w:rsid w:val="008634C8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634C8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uiPriority w:val="1"/>
    <w:qFormat/>
    <w:rsid w:val="00B6703F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z4">
    <w:name w:val="WW8Num1z4"/>
    <w:qFormat/>
    <w:rsid w:val="006642C9"/>
  </w:style>
  <w:style w:type="character" w:customStyle="1" w:styleId="WW-Absatz-Standardschriftart1111">
    <w:name w:val="WW-Absatz-Standardschriftart1111"/>
    <w:qFormat/>
    <w:rsid w:val="008B5FEA"/>
  </w:style>
  <w:style w:type="character" w:customStyle="1" w:styleId="ListLabel1">
    <w:name w:val="ListLabel 1"/>
    <w:qFormat/>
    <w:rsid w:val="000B5CD8"/>
    <w:rPr>
      <w:rFonts w:eastAsia="Times New Roman" w:cs="Times New Roman"/>
      <w:spacing w:val="-11"/>
      <w:w w:val="100"/>
      <w:sz w:val="18"/>
      <w:szCs w:val="18"/>
      <w:lang w:val="ru-RU" w:eastAsia="en-US" w:bidi="ar-SA"/>
    </w:rPr>
  </w:style>
  <w:style w:type="character" w:customStyle="1" w:styleId="ListLabel2">
    <w:name w:val="ListLabel 2"/>
    <w:qFormat/>
    <w:rsid w:val="000B5CD8"/>
    <w:rPr>
      <w:lang w:val="ru-RU" w:eastAsia="en-US" w:bidi="ar-SA"/>
    </w:rPr>
  </w:style>
  <w:style w:type="character" w:customStyle="1" w:styleId="ListLabel3">
    <w:name w:val="ListLabel 3"/>
    <w:qFormat/>
    <w:rsid w:val="000B5CD8"/>
    <w:rPr>
      <w:lang w:val="ru-RU" w:eastAsia="en-US" w:bidi="ar-SA"/>
    </w:rPr>
  </w:style>
  <w:style w:type="character" w:customStyle="1" w:styleId="ListLabel4">
    <w:name w:val="ListLabel 4"/>
    <w:qFormat/>
    <w:rsid w:val="000B5CD8"/>
    <w:rPr>
      <w:lang w:val="ru-RU" w:eastAsia="en-US" w:bidi="ar-SA"/>
    </w:rPr>
  </w:style>
  <w:style w:type="character" w:customStyle="1" w:styleId="ListLabel5">
    <w:name w:val="ListLabel 5"/>
    <w:qFormat/>
    <w:rsid w:val="000B5CD8"/>
    <w:rPr>
      <w:lang w:val="ru-RU" w:eastAsia="en-US" w:bidi="ar-SA"/>
    </w:rPr>
  </w:style>
  <w:style w:type="character" w:customStyle="1" w:styleId="ListLabel6">
    <w:name w:val="ListLabel 6"/>
    <w:qFormat/>
    <w:rsid w:val="000B5CD8"/>
    <w:rPr>
      <w:lang w:val="ru-RU" w:eastAsia="en-US" w:bidi="ar-SA"/>
    </w:rPr>
  </w:style>
  <w:style w:type="character" w:customStyle="1" w:styleId="ListLabel7">
    <w:name w:val="ListLabel 7"/>
    <w:qFormat/>
    <w:rsid w:val="000B5CD8"/>
    <w:rPr>
      <w:lang w:val="ru-RU" w:eastAsia="en-US" w:bidi="ar-SA"/>
    </w:rPr>
  </w:style>
  <w:style w:type="character" w:customStyle="1" w:styleId="ListLabel8">
    <w:name w:val="ListLabel 8"/>
    <w:qFormat/>
    <w:rsid w:val="000B5CD8"/>
    <w:rPr>
      <w:lang w:val="ru-RU" w:eastAsia="en-US" w:bidi="ar-SA"/>
    </w:rPr>
  </w:style>
  <w:style w:type="character" w:customStyle="1" w:styleId="ListLabel9">
    <w:name w:val="ListLabel 9"/>
    <w:qFormat/>
    <w:rsid w:val="000B5CD8"/>
    <w:rPr>
      <w:lang w:val="ru-RU" w:eastAsia="en-US" w:bidi="ar-SA"/>
    </w:rPr>
  </w:style>
  <w:style w:type="character" w:customStyle="1" w:styleId="ListLabel10">
    <w:name w:val="ListLabel 10"/>
    <w:qFormat/>
    <w:rsid w:val="000B5CD8"/>
    <w:rPr>
      <w:rFonts w:eastAsia="Times New Roman" w:cs="Times New Roman"/>
      <w:spacing w:val="-13"/>
      <w:w w:val="100"/>
      <w:sz w:val="18"/>
      <w:szCs w:val="18"/>
      <w:lang w:val="ru-RU" w:eastAsia="en-US" w:bidi="ar-SA"/>
    </w:rPr>
  </w:style>
  <w:style w:type="character" w:customStyle="1" w:styleId="ListLabel11">
    <w:name w:val="ListLabel 11"/>
    <w:qFormat/>
    <w:rsid w:val="000B5CD8"/>
    <w:rPr>
      <w:rFonts w:eastAsia="Times New Roman" w:cs="Times New Roman"/>
      <w:b/>
      <w:bCs/>
      <w:spacing w:val="-3"/>
      <w:w w:val="99"/>
      <w:sz w:val="17"/>
      <w:szCs w:val="17"/>
      <w:lang w:val="ru-RU" w:eastAsia="en-US" w:bidi="ar-SA"/>
    </w:rPr>
  </w:style>
  <w:style w:type="character" w:customStyle="1" w:styleId="ListLabel12">
    <w:name w:val="ListLabel 12"/>
    <w:qFormat/>
    <w:rsid w:val="000B5CD8"/>
    <w:rPr>
      <w:lang w:val="ru-RU" w:eastAsia="en-US" w:bidi="ar-SA"/>
    </w:rPr>
  </w:style>
  <w:style w:type="character" w:customStyle="1" w:styleId="ListLabel13">
    <w:name w:val="ListLabel 13"/>
    <w:qFormat/>
    <w:rsid w:val="000B5CD8"/>
    <w:rPr>
      <w:lang w:val="ru-RU" w:eastAsia="en-US" w:bidi="ar-SA"/>
    </w:rPr>
  </w:style>
  <w:style w:type="character" w:customStyle="1" w:styleId="ListLabel14">
    <w:name w:val="ListLabel 14"/>
    <w:qFormat/>
    <w:rsid w:val="000B5CD8"/>
    <w:rPr>
      <w:lang w:val="ru-RU" w:eastAsia="en-US" w:bidi="ar-SA"/>
    </w:rPr>
  </w:style>
  <w:style w:type="character" w:customStyle="1" w:styleId="ListLabel15">
    <w:name w:val="ListLabel 15"/>
    <w:qFormat/>
    <w:rsid w:val="000B5CD8"/>
    <w:rPr>
      <w:lang w:val="ru-RU" w:eastAsia="en-US" w:bidi="ar-SA"/>
    </w:rPr>
  </w:style>
  <w:style w:type="character" w:customStyle="1" w:styleId="ListLabel16">
    <w:name w:val="ListLabel 16"/>
    <w:qFormat/>
    <w:rsid w:val="000B5CD8"/>
    <w:rPr>
      <w:lang w:val="ru-RU" w:eastAsia="en-US" w:bidi="ar-SA"/>
    </w:rPr>
  </w:style>
  <w:style w:type="character" w:customStyle="1" w:styleId="ListLabel17">
    <w:name w:val="ListLabel 17"/>
    <w:qFormat/>
    <w:rsid w:val="000B5CD8"/>
    <w:rPr>
      <w:lang w:val="ru-RU" w:eastAsia="en-US" w:bidi="ar-SA"/>
    </w:rPr>
  </w:style>
  <w:style w:type="character" w:customStyle="1" w:styleId="ListLabel18">
    <w:name w:val="ListLabel 18"/>
    <w:qFormat/>
    <w:rsid w:val="000B5CD8"/>
    <w:rPr>
      <w:lang w:val="ru-RU" w:eastAsia="en-US" w:bidi="ar-SA"/>
    </w:rPr>
  </w:style>
  <w:style w:type="character" w:customStyle="1" w:styleId="ListLabel19">
    <w:name w:val="ListLabel 19"/>
    <w:qFormat/>
    <w:rsid w:val="000B5CD8"/>
    <w:rPr>
      <w:rFonts w:eastAsia="Times New Roman" w:cs="Times New Roman"/>
      <w:w w:val="99"/>
      <w:sz w:val="18"/>
      <w:szCs w:val="18"/>
      <w:lang w:val="ru-RU" w:eastAsia="en-US" w:bidi="ar-SA"/>
    </w:rPr>
  </w:style>
  <w:style w:type="character" w:customStyle="1" w:styleId="ListLabel20">
    <w:name w:val="ListLabel 20"/>
    <w:qFormat/>
    <w:rsid w:val="000B5CD8"/>
    <w:rPr>
      <w:lang w:val="ru-RU" w:eastAsia="en-US" w:bidi="ar-SA"/>
    </w:rPr>
  </w:style>
  <w:style w:type="character" w:customStyle="1" w:styleId="ListLabel21">
    <w:name w:val="ListLabel 21"/>
    <w:qFormat/>
    <w:rsid w:val="000B5CD8"/>
    <w:rPr>
      <w:lang w:val="ru-RU" w:eastAsia="en-US" w:bidi="ar-SA"/>
    </w:rPr>
  </w:style>
  <w:style w:type="character" w:customStyle="1" w:styleId="ListLabel22">
    <w:name w:val="ListLabel 22"/>
    <w:qFormat/>
    <w:rsid w:val="000B5CD8"/>
    <w:rPr>
      <w:lang w:val="ru-RU" w:eastAsia="en-US" w:bidi="ar-SA"/>
    </w:rPr>
  </w:style>
  <w:style w:type="character" w:customStyle="1" w:styleId="ListLabel23">
    <w:name w:val="ListLabel 23"/>
    <w:qFormat/>
    <w:rsid w:val="000B5CD8"/>
    <w:rPr>
      <w:lang w:val="ru-RU" w:eastAsia="en-US" w:bidi="ar-SA"/>
    </w:rPr>
  </w:style>
  <w:style w:type="character" w:customStyle="1" w:styleId="ListLabel24">
    <w:name w:val="ListLabel 24"/>
    <w:qFormat/>
    <w:rsid w:val="000B5CD8"/>
    <w:rPr>
      <w:lang w:val="ru-RU" w:eastAsia="en-US" w:bidi="ar-SA"/>
    </w:rPr>
  </w:style>
  <w:style w:type="character" w:customStyle="1" w:styleId="ListLabel25">
    <w:name w:val="ListLabel 25"/>
    <w:qFormat/>
    <w:rsid w:val="000B5CD8"/>
    <w:rPr>
      <w:lang w:val="ru-RU" w:eastAsia="en-US" w:bidi="ar-SA"/>
    </w:rPr>
  </w:style>
  <w:style w:type="character" w:customStyle="1" w:styleId="ListLabel26">
    <w:name w:val="ListLabel 26"/>
    <w:qFormat/>
    <w:rsid w:val="000B5CD8"/>
    <w:rPr>
      <w:lang w:val="ru-RU" w:eastAsia="en-US" w:bidi="ar-SA"/>
    </w:rPr>
  </w:style>
  <w:style w:type="character" w:customStyle="1" w:styleId="ListLabel27">
    <w:name w:val="ListLabel 27"/>
    <w:qFormat/>
    <w:rsid w:val="000B5CD8"/>
    <w:rPr>
      <w:lang w:val="ru-RU" w:eastAsia="en-US" w:bidi="ar-SA"/>
    </w:rPr>
  </w:style>
  <w:style w:type="character" w:customStyle="1" w:styleId="ListLabel28">
    <w:name w:val="ListLabel 28"/>
    <w:qFormat/>
    <w:rsid w:val="000B5CD8"/>
    <w:rPr>
      <w:rFonts w:eastAsia="Times New Roman" w:cs="Times New Roman"/>
      <w:spacing w:val="-13"/>
      <w:w w:val="100"/>
      <w:sz w:val="18"/>
      <w:szCs w:val="18"/>
      <w:lang w:val="ru-RU" w:eastAsia="en-US" w:bidi="ar-SA"/>
    </w:rPr>
  </w:style>
  <w:style w:type="character" w:customStyle="1" w:styleId="ListLabel29">
    <w:name w:val="ListLabel 29"/>
    <w:qFormat/>
    <w:rsid w:val="000B5CD8"/>
    <w:rPr>
      <w:lang w:val="ru-RU" w:eastAsia="en-US" w:bidi="ar-SA"/>
    </w:rPr>
  </w:style>
  <w:style w:type="character" w:customStyle="1" w:styleId="ListLabel30">
    <w:name w:val="ListLabel 30"/>
    <w:qFormat/>
    <w:rsid w:val="000B5CD8"/>
    <w:rPr>
      <w:lang w:val="ru-RU" w:eastAsia="en-US" w:bidi="ar-SA"/>
    </w:rPr>
  </w:style>
  <w:style w:type="character" w:customStyle="1" w:styleId="ListLabel31">
    <w:name w:val="ListLabel 31"/>
    <w:qFormat/>
    <w:rsid w:val="000B5CD8"/>
    <w:rPr>
      <w:lang w:val="ru-RU" w:eastAsia="en-US" w:bidi="ar-SA"/>
    </w:rPr>
  </w:style>
  <w:style w:type="character" w:customStyle="1" w:styleId="ListLabel32">
    <w:name w:val="ListLabel 32"/>
    <w:qFormat/>
    <w:rsid w:val="000B5CD8"/>
    <w:rPr>
      <w:lang w:val="ru-RU" w:eastAsia="en-US" w:bidi="ar-SA"/>
    </w:rPr>
  </w:style>
  <w:style w:type="character" w:customStyle="1" w:styleId="ListLabel33">
    <w:name w:val="ListLabel 33"/>
    <w:qFormat/>
    <w:rsid w:val="000B5CD8"/>
    <w:rPr>
      <w:lang w:val="ru-RU" w:eastAsia="en-US" w:bidi="ar-SA"/>
    </w:rPr>
  </w:style>
  <w:style w:type="character" w:customStyle="1" w:styleId="ListLabel34">
    <w:name w:val="ListLabel 34"/>
    <w:qFormat/>
    <w:rsid w:val="000B5CD8"/>
    <w:rPr>
      <w:lang w:val="ru-RU" w:eastAsia="en-US" w:bidi="ar-SA"/>
    </w:rPr>
  </w:style>
  <w:style w:type="character" w:customStyle="1" w:styleId="ListLabel35">
    <w:name w:val="ListLabel 35"/>
    <w:qFormat/>
    <w:rsid w:val="000B5CD8"/>
    <w:rPr>
      <w:lang w:val="ru-RU" w:eastAsia="en-US" w:bidi="ar-SA"/>
    </w:rPr>
  </w:style>
  <w:style w:type="character" w:customStyle="1" w:styleId="ListLabel36">
    <w:name w:val="ListLabel 36"/>
    <w:qFormat/>
    <w:rsid w:val="000B5CD8"/>
    <w:rPr>
      <w:lang w:val="ru-RU" w:eastAsia="en-US" w:bidi="ar-SA"/>
    </w:rPr>
  </w:style>
  <w:style w:type="paragraph" w:customStyle="1" w:styleId="a5">
    <w:name w:val="Заголовок"/>
    <w:basedOn w:val="a"/>
    <w:next w:val="a6"/>
    <w:qFormat/>
    <w:rsid w:val="000B5CD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B6703F"/>
    <w:pPr>
      <w:widowControl w:val="0"/>
      <w:jc w:val="both"/>
    </w:pPr>
    <w:rPr>
      <w:sz w:val="18"/>
      <w:szCs w:val="18"/>
      <w:lang w:eastAsia="en-US"/>
    </w:rPr>
  </w:style>
  <w:style w:type="paragraph" w:styleId="a7">
    <w:name w:val="List"/>
    <w:basedOn w:val="a6"/>
    <w:rsid w:val="000B5CD8"/>
    <w:rPr>
      <w:rFonts w:cs="Mangal"/>
    </w:rPr>
  </w:style>
  <w:style w:type="paragraph" w:customStyle="1" w:styleId="Caption">
    <w:name w:val="Caption"/>
    <w:basedOn w:val="a"/>
    <w:qFormat/>
    <w:rsid w:val="000B5CD8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0B5CD8"/>
    <w:pPr>
      <w:suppressLineNumbers/>
    </w:pPr>
    <w:rPr>
      <w:rFonts w:cs="Mangal"/>
    </w:rPr>
  </w:style>
  <w:style w:type="paragraph" w:styleId="a9">
    <w:name w:val="Title"/>
    <w:basedOn w:val="a"/>
    <w:qFormat/>
    <w:rsid w:val="008634C8"/>
    <w:pPr>
      <w:jc w:val="center"/>
    </w:pPr>
    <w:rPr>
      <w:b/>
      <w:bCs/>
      <w:sz w:val="40"/>
      <w:szCs w:val="20"/>
    </w:rPr>
  </w:style>
  <w:style w:type="paragraph" w:customStyle="1" w:styleId="ConsPlusNormal">
    <w:name w:val="ConsPlusNormal"/>
    <w:qFormat/>
    <w:rsid w:val="008634C8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CA324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styleId="aa">
    <w:name w:val="List Paragraph"/>
    <w:basedOn w:val="a"/>
    <w:qFormat/>
    <w:rsid w:val="00B6703F"/>
    <w:pPr>
      <w:widowControl w:val="0"/>
      <w:ind w:left="279" w:hanging="456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8B5FEA"/>
    <w:pPr>
      <w:spacing w:beforeAutospacing="1" w:afterAutospacing="1"/>
    </w:pPr>
  </w:style>
  <w:style w:type="paragraph" w:customStyle="1" w:styleId="ConsPlusNonformat">
    <w:name w:val="ConsPlusNonformat"/>
    <w:uiPriority w:val="99"/>
    <w:qFormat/>
    <w:rsid w:val="008B5FEA"/>
    <w:pPr>
      <w:suppressAutoHyphens/>
    </w:pPr>
    <w:rPr>
      <w:rFonts w:ascii="Courier New" w:eastAsia="Times New Roman" w:hAnsi="Courier New" w:cs="Courier New"/>
      <w:color w:val="000000"/>
      <w:kern w:val="2"/>
      <w:szCs w:val="20"/>
      <w:lang w:eastAsia="ru-RU" w:bidi="hi-IN"/>
    </w:rPr>
  </w:style>
  <w:style w:type="paragraph" w:styleId="ab">
    <w:name w:val="Balloon Text"/>
    <w:basedOn w:val="a"/>
    <w:link w:val="ac"/>
    <w:uiPriority w:val="99"/>
    <w:semiHidden/>
    <w:unhideWhenUsed/>
    <w:rsid w:val="006374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410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A0CBE5AD165FC2FFD857B7FD5DAEE3D2404FF90E9B2B71F52D561670FBF85DF938B14F97B8552A0D9ECEEF2F3EC88052685B3FOEw5M" TargetMode="External"/><Relationship Id="rId5" Type="http://schemas.openxmlformats.org/officeDocument/2006/relationships/hyperlink" Target="consultantplus://offline/ref=6BA0CBE5AD165FC2FFD857B7FD5DAEE3D2404FF90E9B2B71F52D561670FBF85DF938B14C9EB8552A0D9ECEEF2F3EC88052685B3FOEw5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8</Pages>
  <Words>2001</Words>
  <Characters>11411</Characters>
  <Application>Microsoft Office Word</Application>
  <DocSecurity>0</DocSecurity>
  <Lines>95</Lines>
  <Paragraphs>26</Paragraphs>
  <ScaleCrop>false</ScaleCrop>
  <Company/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myasnikovau</dc:creator>
  <dc:description/>
  <cp:lastModifiedBy>Пользователь Windows</cp:lastModifiedBy>
  <cp:revision>83</cp:revision>
  <cp:lastPrinted>2024-03-07T14:59:00Z</cp:lastPrinted>
  <dcterms:created xsi:type="dcterms:W3CDTF">2020-10-05T04:46:00Z</dcterms:created>
  <dcterms:modified xsi:type="dcterms:W3CDTF">2024-04-04T13:29:00Z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