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86" w:rsidRDefault="004C0FF3" w:rsidP="004C0FF3">
      <w:pPr>
        <w:contextualSpacing/>
        <w:jc w:val="center"/>
        <w:rPr>
          <w:b/>
          <w:color w:val="000000"/>
          <w:spacing w:val="-6"/>
          <w:sz w:val="36"/>
          <w:szCs w:val="36"/>
        </w:rPr>
      </w:pPr>
      <w:r w:rsidRPr="004C0FF3">
        <w:rPr>
          <w:b/>
          <w:noProof/>
          <w:color w:val="000000"/>
          <w:spacing w:val="-6"/>
          <w:sz w:val="36"/>
          <w:szCs w:val="36"/>
        </w:rPr>
        <w:drawing>
          <wp:inline distT="0" distB="0" distL="0" distR="0">
            <wp:extent cx="628650" cy="781050"/>
            <wp:effectExtent l="19050" t="0" r="0" b="0"/>
            <wp:docPr id="2" name="Рисунок 2"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 - копия"/>
                    <pic:cNvPicPr>
                      <a:picLocks noChangeAspect="1" noChangeArrowheads="1"/>
                    </pic:cNvPicPr>
                  </pic:nvPicPr>
                  <pic:blipFill>
                    <a:blip r:embed="rId6"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943D86" w:rsidRPr="00DA6761" w:rsidRDefault="00943D86" w:rsidP="00A865C6">
      <w:pPr>
        <w:contextualSpacing/>
        <w:jc w:val="center"/>
        <w:rPr>
          <w:b/>
          <w:color w:val="000000"/>
          <w:spacing w:val="-6"/>
          <w:sz w:val="36"/>
          <w:szCs w:val="36"/>
        </w:rPr>
      </w:pPr>
      <w:r>
        <w:rPr>
          <w:b/>
          <w:color w:val="000000"/>
          <w:spacing w:val="-6"/>
          <w:sz w:val="36"/>
          <w:szCs w:val="36"/>
        </w:rPr>
        <w:t xml:space="preserve">Администрация </w:t>
      </w:r>
      <w:r w:rsidRPr="00DA6761">
        <w:rPr>
          <w:b/>
          <w:color w:val="000000"/>
          <w:spacing w:val="-6"/>
          <w:sz w:val="36"/>
          <w:szCs w:val="36"/>
        </w:rPr>
        <w:t xml:space="preserve">Новоржевского </w:t>
      </w:r>
      <w:r>
        <w:rPr>
          <w:b/>
          <w:color w:val="000000"/>
          <w:spacing w:val="-6"/>
          <w:sz w:val="36"/>
          <w:szCs w:val="36"/>
        </w:rPr>
        <w:t xml:space="preserve">муниципального округа </w:t>
      </w:r>
    </w:p>
    <w:p w:rsidR="00943D86" w:rsidRPr="00E71732" w:rsidRDefault="00943D86" w:rsidP="00A865C6">
      <w:pPr>
        <w:contextualSpacing/>
        <w:jc w:val="center"/>
        <w:rPr>
          <w:sz w:val="28"/>
          <w:szCs w:val="28"/>
        </w:rPr>
      </w:pPr>
    </w:p>
    <w:p w:rsidR="00943D86" w:rsidRPr="00E71732" w:rsidRDefault="00943D86" w:rsidP="00A865C6">
      <w:pPr>
        <w:shd w:val="clear" w:color="auto" w:fill="FFFFFF"/>
        <w:contextualSpacing/>
        <w:jc w:val="center"/>
        <w:rPr>
          <w:b/>
        </w:rPr>
      </w:pPr>
      <w:r w:rsidRPr="001B75A2">
        <w:rPr>
          <w:b/>
          <w:color w:val="000000"/>
          <w:spacing w:val="-12"/>
          <w:sz w:val="36"/>
          <w:szCs w:val="36"/>
        </w:rPr>
        <w:t>ПОСТАНОВЛЕНИЕ</w:t>
      </w:r>
    </w:p>
    <w:p w:rsidR="00E71732" w:rsidRDefault="00E71732" w:rsidP="00A865C6">
      <w:pPr>
        <w:shd w:val="clear" w:color="auto" w:fill="FFFFFF"/>
        <w:tabs>
          <w:tab w:val="left" w:leader="underscore" w:pos="1579"/>
        </w:tabs>
        <w:contextualSpacing/>
        <w:jc w:val="both"/>
        <w:rPr>
          <w:b/>
          <w:bCs/>
          <w:color w:val="000000"/>
          <w:spacing w:val="-11"/>
          <w:sz w:val="28"/>
          <w:szCs w:val="28"/>
        </w:rPr>
      </w:pPr>
    </w:p>
    <w:p w:rsidR="00943D86" w:rsidRPr="00E71732" w:rsidRDefault="00E71732" w:rsidP="00A865C6">
      <w:pPr>
        <w:shd w:val="clear" w:color="auto" w:fill="FFFFFF"/>
        <w:tabs>
          <w:tab w:val="left" w:leader="underscore" w:pos="1579"/>
        </w:tabs>
        <w:contextualSpacing/>
        <w:jc w:val="both"/>
        <w:rPr>
          <w:sz w:val="24"/>
          <w:szCs w:val="24"/>
        </w:rPr>
      </w:pPr>
      <w:r w:rsidRPr="00E71732">
        <w:rPr>
          <w:b/>
          <w:bCs/>
          <w:color w:val="000000"/>
          <w:spacing w:val="-11"/>
          <w:sz w:val="24"/>
          <w:szCs w:val="24"/>
        </w:rPr>
        <w:t xml:space="preserve">от </w:t>
      </w:r>
      <w:r w:rsidRPr="00E71732">
        <w:rPr>
          <w:b/>
          <w:bCs/>
          <w:color w:val="000000"/>
          <w:sz w:val="24"/>
          <w:szCs w:val="24"/>
        </w:rPr>
        <w:t xml:space="preserve">31 октября </w:t>
      </w:r>
      <w:r w:rsidR="002727A6" w:rsidRPr="00E71732">
        <w:rPr>
          <w:b/>
          <w:bCs/>
          <w:color w:val="000000"/>
          <w:sz w:val="24"/>
          <w:szCs w:val="24"/>
        </w:rPr>
        <w:t xml:space="preserve">2024 </w:t>
      </w:r>
      <w:r w:rsidRPr="00E71732">
        <w:rPr>
          <w:b/>
          <w:bCs/>
          <w:color w:val="000000"/>
          <w:sz w:val="24"/>
          <w:szCs w:val="24"/>
        </w:rPr>
        <w:t xml:space="preserve">года </w:t>
      </w:r>
      <w:r w:rsidR="00943D86" w:rsidRPr="00E71732">
        <w:rPr>
          <w:b/>
          <w:bCs/>
          <w:color w:val="000000"/>
          <w:sz w:val="24"/>
          <w:szCs w:val="24"/>
        </w:rPr>
        <w:t>№</w:t>
      </w:r>
      <w:r w:rsidR="002727A6" w:rsidRPr="00E71732">
        <w:rPr>
          <w:b/>
          <w:bCs/>
          <w:color w:val="000000"/>
          <w:sz w:val="24"/>
          <w:szCs w:val="24"/>
        </w:rPr>
        <w:t xml:space="preserve"> 363</w:t>
      </w:r>
    </w:p>
    <w:p w:rsidR="00943D86" w:rsidRPr="00E71732" w:rsidRDefault="00E71732" w:rsidP="00A865C6">
      <w:pPr>
        <w:shd w:val="clear" w:color="auto" w:fill="FFFFFF"/>
        <w:contextualSpacing/>
        <w:jc w:val="both"/>
        <w:rPr>
          <w:color w:val="000000"/>
          <w:sz w:val="24"/>
          <w:szCs w:val="24"/>
        </w:rPr>
      </w:pPr>
      <w:r w:rsidRPr="00E71732">
        <w:rPr>
          <w:color w:val="000000"/>
          <w:sz w:val="24"/>
          <w:szCs w:val="24"/>
        </w:rPr>
        <w:t xml:space="preserve">                   </w:t>
      </w:r>
      <w:r w:rsidR="00943D86" w:rsidRPr="00E71732">
        <w:rPr>
          <w:color w:val="000000"/>
          <w:sz w:val="24"/>
          <w:szCs w:val="24"/>
        </w:rPr>
        <w:t>г. Новоржев</w:t>
      </w:r>
    </w:p>
    <w:p w:rsidR="00943D86" w:rsidRPr="00B73ABA" w:rsidRDefault="00943D86" w:rsidP="00A865C6">
      <w:pPr>
        <w:shd w:val="clear" w:color="auto" w:fill="FFFFFF"/>
        <w:contextualSpacing/>
        <w:jc w:val="both"/>
        <w:rPr>
          <w:color w:val="000000"/>
          <w:sz w:val="28"/>
          <w:szCs w:val="28"/>
        </w:rPr>
      </w:pPr>
    </w:p>
    <w:p w:rsidR="00943D86" w:rsidRPr="00B73ABA" w:rsidRDefault="00943D86" w:rsidP="004B5AB5">
      <w:pPr>
        <w:contextualSpacing/>
        <w:jc w:val="both"/>
        <w:rPr>
          <w:sz w:val="28"/>
          <w:szCs w:val="28"/>
        </w:rPr>
      </w:pPr>
    </w:p>
    <w:tbl>
      <w:tblPr>
        <w:tblW w:w="13260" w:type="dxa"/>
        <w:tblLayout w:type="fixed"/>
        <w:tblLook w:val="01E0"/>
      </w:tblPr>
      <w:tblGrid>
        <w:gridCol w:w="9747"/>
        <w:gridCol w:w="3513"/>
      </w:tblGrid>
      <w:tr w:rsidR="00943D86" w:rsidRPr="00B73ABA" w:rsidTr="00A865C6">
        <w:tc>
          <w:tcPr>
            <w:tcW w:w="9747" w:type="dxa"/>
          </w:tcPr>
          <w:p w:rsidR="00943D86" w:rsidRPr="00B73ABA" w:rsidRDefault="00943D86" w:rsidP="00A865C6">
            <w:pPr>
              <w:contextualSpacing/>
              <w:jc w:val="both"/>
              <w:rPr>
                <w:sz w:val="28"/>
                <w:szCs w:val="28"/>
              </w:rPr>
            </w:pPr>
            <w:r>
              <w:rPr>
                <w:sz w:val="28"/>
                <w:szCs w:val="28"/>
              </w:rPr>
              <w:t>Об утверждении</w:t>
            </w:r>
            <w:r w:rsidRPr="00B73ABA">
              <w:rPr>
                <w:sz w:val="28"/>
                <w:szCs w:val="28"/>
              </w:rPr>
              <w:t xml:space="preserve"> Положения об оплате труда</w:t>
            </w:r>
          </w:p>
          <w:p w:rsidR="00943D86" w:rsidRDefault="00943D86" w:rsidP="00A865C6">
            <w:pPr>
              <w:contextualSpacing/>
              <w:jc w:val="both"/>
              <w:rPr>
                <w:sz w:val="28"/>
                <w:szCs w:val="28"/>
              </w:rPr>
            </w:pPr>
            <w:r w:rsidRPr="00B73ABA">
              <w:rPr>
                <w:sz w:val="28"/>
                <w:szCs w:val="28"/>
              </w:rPr>
              <w:t>рабо</w:t>
            </w:r>
            <w:r>
              <w:rPr>
                <w:sz w:val="28"/>
                <w:szCs w:val="28"/>
              </w:rPr>
              <w:t xml:space="preserve">тников муниципальных образовательных </w:t>
            </w:r>
          </w:p>
          <w:p w:rsidR="00943D86" w:rsidRPr="00B73ABA" w:rsidRDefault="00943D86" w:rsidP="00A865C6">
            <w:pPr>
              <w:contextualSpacing/>
              <w:jc w:val="both"/>
              <w:rPr>
                <w:sz w:val="28"/>
                <w:szCs w:val="28"/>
              </w:rPr>
            </w:pPr>
            <w:r>
              <w:rPr>
                <w:sz w:val="28"/>
                <w:szCs w:val="28"/>
              </w:rPr>
              <w:t xml:space="preserve">учреждений </w:t>
            </w:r>
            <w:r w:rsidRPr="00B73ABA">
              <w:rPr>
                <w:sz w:val="28"/>
                <w:szCs w:val="28"/>
              </w:rPr>
              <w:t>Новоржевского муниципального округа</w:t>
            </w:r>
          </w:p>
          <w:p w:rsidR="00943D86" w:rsidRDefault="00943D86" w:rsidP="00A865C6">
            <w:pPr>
              <w:contextualSpacing/>
              <w:jc w:val="both"/>
              <w:rPr>
                <w:sz w:val="28"/>
                <w:szCs w:val="28"/>
              </w:rPr>
            </w:pPr>
          </w:p>
          <w:p w:rsidR="004B5AB5" w:rsidRPr="00B73ABA" w:rsidRDefault="004B5AB5" w:rsidP="00A865C6">
            <w:pPr>
              <w:contextualSpacing/>
              <w:jc w:val="both"/>
              <w:rPr>
                <w:sz w:val="28"/>
                <w:szCs w:val="28"/>
              </w:rPr>
            </w:pPr>
          </w:p>
        </w:tc>
        <w:tc>
          <w:tcPr>
            <w:tcW w:w="3513" w:type="dxa"/>
          </w:tcPr>
          <w:p w:rsidR="00943D86" w:rsidRPr="00B73ABA" w:rsidRDefault="00943D86" w:rsidP="00A865C6">
            <w:pPr>
              <w:contextualSpacing/>
              <w:jc w:val="both"/>
              <w:rPr>
                <w:sz w:val="28"/>
                <w:szCs w:val="28"/>
              </w:rPr>
            </w:pPr>
          </w:p>
        </w:tc>
      </w:tr>
    </w:tbl>
    <w:p w:rsidR="00C774AA" w:rsidRDefault="00232BC2" w:rsidP="00E71732">
      <w:pPr>
        <w:ind w:firstLine="708"/>
        <w:contextualSpacing/>
        <w:jc w:val="both"/>
        <w:rPr>
          <w:sz w:val="28"/>
          <w:szCs w:val="28"/>
        </w:rPr>
      </w:pPr>
      <w:r>
        <w:rPr>
          <w:sz w:val="28"/>
          <w:szCs w:val="28"/>
        </w:rPr>
        <w:t>Р</w:t>
      </w:r>
      <w:r w:rsidRPr="008245F6">
        <w:rPr>
          <w:sz w:val="28"/>
          <w:szCs w:val="28"/>
        </w:rPr>
        <w:t>уководствуясь Трудовым кодексом Российской Федерации</w:t>
      </w:r>
      <w:r>
        <w:rPr>
          <w:sz w:val="28"/>
        </w:rPr>
        <w:t xml:space="preserve">, </w:t>
      </w:r>
      <w:r w:rsidRPr="008245F6">
        <w:rPr>
          <w:sz w:val="28"/>
          <w:szCs w:val="28"/>
        </w:rPr>
        <w:t>Федеральным</w:t>
      </w:r>
      <w:r>
        <w:rPr>
          <w:sz w:val="28"/>
          <w:szCs w:val="28"/>
        </w:rPr>
        <w:t xml:space="preserve"> </w:t>
      </w:r>
      <w:r w:rsidRPr="008245F6">
        <w:rPr>
          <w:sz w:val="28"/>
          <w:szCs w:val="28"/>
        </w:rPr>
        <w:t>законом от 06 октября 2003 г</w:t>
      </w:r>
      <w:r>
        <w:rPr>
          <w:sz w:val="28"/>
          <w:szCs w:val="28"/>
        </w:rPr>
        <w:t xml:space="preserve">ода </w:t>
      </w:r>
      <w:r w:rsidRPr="008245F6">
        <w:rPr>
          <w:sz w:val="28"/>
          <w:szCs w:val="28"/>
        </w:rPr>
        <w:t>№ 131-ФЗ «Об общих принципах организации</w:t>
      </w:r>
      <w:r>
        <w:rPr>
          <w:sz w:val="28"/>
          <w:szCs w:val="28"/>
        </w:rPr>
        <w:t xml:space="preserve"> </w:t>
      </w:r>
      <w:r w:rsidRPr="008245F6">
        <w:rPr>
          <w:sz w:val="28"/>
          <w:szCs w:val="28"/>
        </w:rPr>
        <w:t>местного самоупр</w:t>
      </w:r>
      <w:r>
        <w:rPr>
          <w:sz w:val="28"/>
          <w:szCs w:val="28"/>
        </w:rPr>
        <w:t xml:space="preserve">авления в Российской Федерации», </w:t>
      </w:r>
      <w:r w:rsidRPr="00B73ABA">
        <w:rPr>
          <w:sz w:val="28"/>
          <w:szCs w:val="28"/>
        </w:rPr>
        <w:t xml:space="preserve">руководствуясь </w:t>
      </w:r>
      <w:r>
        <w:rPr>
          <w:sz w:val="28"/>
          <w:szCs w:val="28"/>
        </w:rPr>
        <w:t>Едиными рекомендациями</w:t>
      </w:r>
      <w:r w:rsidRPr="00B73ABA">
        <w:rPr>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 решением Российской трехсторонней комиссии по регулированию социал</w:t>
      </w:r>
      <w:r>
        <w:rPr>
          <w:sz w:val="28"/>
          <w:szCs w:val="28"/>
        </w:rPr>
        <w:t xml:space="preserve">ьно-трудовых отношений от 22 декабря </w:t>
      </w:r>
      <w:r w:rsidRPr="00B73ABA">
        <w:rPr>
          <w:sz w:val="28"/>
          <w:szCs w:val="28"/>
        </w:rPr>
        <w:t>2023</w:t>
      </w:r>
      <w:r>
        <w:rPr>
          <w:sz w:val="28"/>
          <w:szCs w:val="28"/>
        </w:rPr>
        <w:t xml:space="preserve"> года</w:t>
      </w:r>
      <w:r w:rsidRPr="00B73ABA">
        <w:rPr>
          <w:sz w:val="28"/>
          <w:szCs w:val="28"/>
        </w:rPr>
        <w:t>, протокол N 11)</w:t>
      </w:r>
      <w:r>
        <w:rPr>
          <w:sz w:val="28"/>
          <w:szCs w:val="28"/>
        </w:rPr>
        <w:t xml:space="preserve">, </w:t>
      </w:r>
      <w:r>
        <w:rPr>
          <w:sz w:val="28"/>
        </w:rPr>
        <w:t>в</w:t>
      </w:r>
      <w:r w:rsidR="00943D86">
        <w:rPr>
          <w:sz w:val="28"/>
        </w:rPr>
        <w:t xml:space="preserve"> соответствии с </w:t>
      </w:r>
      <w:hyperlink r:id="rId7">
        <w:r w:rsidR="00943D86" w:rsidRPr="00B73ABA">
          <w:rPr>
            <w:sz w:val="28"/>
          </w:rPr>
          <w:t>Законом</w:t>
        </w:r>
      </w:hyperlink>
      <w:r w:rsidR="00943D86">
        <w:rPr>
          <w:sz w:val="28"/>
        </w:rPr>
        <w:t xml:space="preserve"> Псковской области от 07 октября 2010 года № 1006-ОЗ "Об отраслевых системах оплаты труда работников бюджетной сфер</w:t>
      </w:r>
      <w:r w:rsidR="00571334">
        <w:rPr>
          <w:sz w:val="28"/>
        </w:rPr>
        <w:t>ы Псковской области", п</w:t>
      </w:r>
      <w:r w:rsidR="00943D86">
        <w:rPr>
          <w:sz w:val="28"/>
        </w:rPr>
        <w:t>остановление</w:t>
      </w:r>
      <w:r w:rsidR="00A877F9">
        <w:rPr>
          <w:sz w:val="28"/>
        </w:rPr>
        <w:t>м</w:t>
      </w:r>
      <w:r w:rsidR="00571334">
        <w:rPr>
          <w:sz w:val="28"/>
        </w:rPr>
        <w:t xml:space="preserve"> Администрации Псковской области </w:t>
      </w:r>
      <w:r w:rsidR="00943D86">
        <w:rPr>
          <w:sz w:val="28"/>
        </w:rPr>
        <w:t>от 27 марта 2015 года № 161 «Об утверждении положения об оплате труда государственных образовательных учреждений Псковской области и муниципальных образовательных учреждений»,</w:t>
      </w:r>
      <w:r w:rsidR="00943D86" w:rsidRPr="008245F6">
        <w:rPr>
          <w:sz w:val="28"/>
          <w:szCs w:val="28"/>
        </w:rPr>
        <w:t xml:space="preserve"> </w:t>
      </w:r>
      <w:r w:rsidR="00943D86" w:rsidRPr="00B73ABA">
        <w:rPr>
          <w:sz w:val="28"/>
          <w:szCs w:val="28"/>
        </w:rPr>
        <w:t>Уставом Новоржевского муниципального округа Псковской области</w:t>
      </w:r>
      <w:r w:rsidR="00571334">
        <w:rPr>
          <w:sz w:val="28"/>
          <w:szCs w:val="28"/>
        </w:rPr>
        <w:t>, р</w:t>
      </w:r>
      <w:r w:rsidR="00C774AA">
        <w:rPr>
          <w:sz w:val="28"/>
          <w:szCs w:val="28"/>
        </w:rPr>
        <w:t>ешением</w:t>
      </w:r>
      <w:r w:rsidR="00C774AA" w:rsidRPr="00966D60">
        <w:rPr>
          <w:sz w:val="28"/>
          <w:szCs w:val="28"/>
        </w:rPr>
        <w:t xml:space="preserve"> Собрания депутатов Новоржевского муниципального </w:t>
      </w:r>
      <w:r w:rsidR="00C774AA" w:rsidRPr="00571334">
        <w:rPr>
          <w:color w:val="000000" w:themeColor="text1"/>
          <w:sz w:val="28"/>
          <w:szCs w:val="28"/>
        </w:rPr>
        <w:t xml:space="preserve">округа от </w:t>
      </w:r>
      <w:r w:rsidR="00E543B5" w:rsidRPr="00571334">
        <w:rPr>
          <w:color w:val="000000" w:themeColor="text1"/>
          <w:sz w:val="28"/>
          <w:szCs w:val="28"/>
        </w:rPr>
        <w:t xml:space="preserve">30 </w:t>
      </w:r>
      <w:r w:rsidR="00052610" w:rsidRPr="00571334">
        <w:rPr>
          <w:color w:val="000000" w:themeColor="text1"/>
          <w:sz w:val="28"/>
          <w:szCs w:val="28"/>
        </w:rPr>
        <w:t>октября</w:t>
      </w:r>
      <w:r w:rsidR="00C774AA" w:rsidRPr="00571334">
        <w:rPr>
          <w:color w:val="000000" w:themeColor="text1"/>
          <w:sz w:val="28"/>
          <w:szCs w:val="28"/>
        </w:rPr>
        <w:t xml:space="preserve"> 2024 года №</w:t>
      </w:r>
      <w:r w:rsidR="00E543B5" w:rsidRPr="00571334">
        <w:rPr>
          <w:color w:val="000000" w:themeColor="text1"/>
          <w:sz w:val="28"/>
          <w:szCs w:val="28"/>
        </w:rPr>
        <w:t>5</w:t>
      </w:r>
      <w:r w:rsidR="00C774AA" w:rsidRPr="00966D60">
        <w:rPr>
          <w:sz w:val="28"/>
          <w:szCs w:val="28"/>
        </w:rPr>
        <w:t xml:space="preserve"> «Об отраслевых системах оплаты труда работников бюджетной сферы Новоржевского муниципального округа»,</w:t>
      </w:r>
      <w:r w:rsidR="00C774AA">
        <w:rPr>
          <w:sz w:val="28"/>
          <w:szCs w:val="28"/>
        </w:rPr>
        <w:t xml:space="preserve"> </w:t>
      </w:r>
      <w:r w:rsidR="00C774AA" w:rsidRPr="00966D60">
        <w:rPr>
          <w:sz w:val="28"/>
          <w:szCs w:val="28"/>
        </w:rPr>
        <w:t xml:space="preserve">Администрация Новоржевского муниципального округа </w:t>
      </w:r>
      <w:r w:rsidR="00571334">
        <w:rPr>
          <w:sz w:val="28"/>
          <w:szCs w:val="28"/>
        </w:rPr>
        <w:t>П</w:t>
      </w:r>
      <w:r w:rsidR="00571334" w:rsidRPr="00966D60">
        <w:rPr>
          <w:sz w:val="28"/>
          <w:szCs w:val="28"/>
        </w:rPr>
        <w:t>ОСТАНОВЛЯЕТ</w:t>
      </w:r>
      <w:r w:rsidR="00C774AA" w:rsidRPr="00966D60">
        <w:rPr>
          <w:sz w:val="28"/>
          <w:szCs w:val="28"/>
        </w:rPr>
        <w:t>:</w:t>
      </w:r>
    </w:p>
    <w:p w:rsidR="00C774AA" w:rsidRDefault="00C774AA" w:rsidP="00E71732">
      <w:pPr>
        <w:ind w:firstLine="708"/>
        <w:contextualSpacing/>
        <w:jc w:val="both"/>
        <w:rPr>
          <w:sz w:val="28"/>
          <w:szCs w:val="28"/>
        </w:rPr>
      </w:pPr>
      <w:r>
        <w:rPr>
          <w:sz w:val="28"/>
          <w:szCs w:val="28"/>
        </w:rPr>
        <w:t>1. Утвердить прилагаемое Положение об оплате труда работников муниципал</w:t>
      </w:r>
      <w:r w:rsidR="005334EE">
        <w:rPr>
          <w:sz w:val="28"/>
          <w:szCs w:val="28"/>
        </w:rPr>
        <w:t xml:space="preserve">ьных образовательных учреждений Новоржевского </w:t>
      </w:r>
      <w:r w:rsidRPr="00B73ABA">
        <w:rPr>
          <w:sz w:val="28"/>
          <w:szCs w:val="28"/>
        </w:rPr>
        <w:t>муниципального округа</w:t>
      </w:r>
      <w:r>
        <w:rPr>
          <w:sz w:val="28"/>
          <w:szCs w:val="28"/>
        </w:rPr>
        <w:t>;</w:t>
      </w:r>
    </w:p>
    <w:p w:rsidR="00000678" w:rsidRPr="00C774AA" w:rsidRDefault="00C774AA" w:rsidP="00E71732">
      <w:pPr>
        <w:ind w:firstLine="708"/>
        <w:contextualSpacing/>
        <w:jc w:val="both"/>
        <w:rPr>
          <w:sz w:val="28"/>
          <w:szCs w:val="28"/>
        </w:rPr>
      </w:pPr>
      <w:r>
        <w:rPr>
          <w:sz w:val="28"/>
          <w:szCs w:val="28"/>
        </w:rPr>
        <w:t>2.</w:t>
      </w:r>
      <w:r w:rsidR="005334EE">
        <w:rPr>
          <w:sz w:val="28"/>
          <w:szCs w:val="28"/>
        </w:rPr>
        <w:t xml:space="preserve"> </w:t>
      </w:r>
      <w:r>
        <w:rPr>
          <w:sz w:val="28"/>
          <w:szCs w:val="28"/>
        </w:rPr>
        <w:t xml:space="preserve">Признать утратившим силу </w:t>
      </w:r>
      <w:r w:rsidR="00232BC2">
        <w:rPr>
          <w:sz w:val="28"/>
          <w:szCs w:val="28"/>
        </w:rPr>
        <w:t>п</w:t>
      </w:r>
      <w:r>
        <w:rPr>
          <w:sz w:val="28"/>
          <w:szCs w:val="28"/>
        </w:rPr>
        <w:t>остановление Администрации Новоржевского района от 21 апреля 2015 года № 51«</w:t>
      </w:r>
      <w:r w:rsidR="00000678">
        <w:rPr>
          <w:sz w:val="28"/>
          <w:szCs w:val="28"/>
        </w:rPr>
        <w:t>Об утверждении  положения об оплате труда работников муниципальных образовательных учреждений Новоржевского района»</w:t>
      </w:r>
      <w:r w:rsidR="005334EE">
        <w:rPr>
          <w:sz w:val="28"/>
          <w:szCs w:val="28"/>
        </w:rPr>
        <w:t xml:space="preserve"> (</w:t>
      </w:r>
      <w:r w:rsidR="00173779">
        <w:rPr>
          <w:sz w:val="28"/>
          <w:szCs w:val="28"/>
        </w:rPr>
        <w:t>с изменениями и дополнениями)</w:t>
      </w:r>
      <w:r w:rsidR="00DB7465">
        <w:rPr>
          <w:sz w:val="28"/>
          <w:szCs w:val="28"/>
        </w:rPr>
        <w:t>.</w:t>
      </w:r>
    </w:p>
    <w:p w:rsidR="00C774AA" w:rsidRDefault="00C774AA" w:rsidP="00E71732">
      <w:pPr>
        <w:ind w:firstLine="708"/>
        <w:contextualSpacing/>
        <w:jc w:val="both"/>
        <w:rPr>
          <w:sz w:val="28"/>
          <w:szCs w:val="28"/>
        </w:rPr>
      </w:pPr>
      <w:r>
        <w:rPr>
          <w:sz w:val="28"/>
          <w:szCs w:val="28"/>
        </w:rPr>
        <w:t>3.</w:t>
      </w:r>
      <w:r w:rsidR="00E71732">
        <w:rPr>
          <w:sz w:val="28"/>
          <w:szCs w:val="28"/>
        </w:rPr>
        <w:t xml:space="preserve"> </w:t>
      </w:r>
      <w:r>
        <w:rPr>
          <w:sz w:val="28"/>
          <w:szCs w:val="28"/>
        </w:rPr>
        <w:t xml:space="preserve">Настоящее </w:t>
      </w:r>
      <w:r w:rsidR="00232BC2">
        <w:rPr>
          <w:sz w:val="28"/>
          <w:szCs w:val="28"/>
        </w:rPr>
        <w:t>п</w:t>
      </w:r>
      <w:r>
        <w:rPr>
          <w:sz w:val="28"/>
          <w:szCs w:val="28"/>
        </w:rPr>
        <w:t xml:space="preserve">остановление вступает в силу с момента </w:t>
      </w:r>
      <w:r w:rsidR="00232BC2">
        <w:rPr>
          <w:sz w:val="28"/>
          <w:szCs w:val="28"/>
        </w:rPr>
        <w:t xml:space="preserve"> официального </w:t>
      </w:r>
      <w:r>
        <w:rPr>
          <w:sz w:val="28"/>
          <w:szCs w:val="28"/>
        </w:rPr>
        <w:t>опубликования</w:t>
      </w:r>
      <w:r w:rsidR="00A877F9">
        <w:rPr>
          <w:sz w:val="28"/>
          <w:szCs w:val="28"/>
        </w:rPr>
        <w:t xml:space="preserve"> и распространяется на правоотношени</w:t>
      </w:r>
      <w:r w:rsidR="00E543B5">
        <w:rPr>
          <w:sz w:val="28"/>
          <w:szCs w:val="28"/>
        </w:rPr>
        <w:t xml:space="preserve">е, возникающие с 01 </w:t>
      </w:r>
      <w:r w:rsidR="00A877F9">
        <w:rPr>
          <w:sz w:val="28"/>
          <w:szCs w:val="28"/>
        </w:rPr>
        <w:lastRenderedPageBreak/>
        <w:t>января 2025</w:t>
      </w:r>
      <w:r w:rsidR="00E543B5">
        <w:rPr>
          <w:sz w:val="28"/>
          <w:szCs w:val="28"/>
        </w:rPr>
        <w:t xml:space="preserve"> года</w:t>
      </w:r>
      <w:r w:rsidR="00DB7465">
        <w:rPr>
          <w:sz w:val="28"/>
          <w:szCs w:val="28"/>
        </w:rPr>
        <w:t>.</w:t>
      </w:r>
    </w:p>
    <w:p w:rsidR="00C774AA" w:rsidRDefault="00C774AA" w:rsidP="00E71732">
      <w:pPr>
        <w:ind w:firstLine="709"/>
        <w:contextualSpacing/>
        <w:jc w:val="both"/>
        <w:rPr>
          <w:sz w:val="28"/>
          <w:szCs w:val="28"/>
        </w:rPr>
      </w:pPr>
      <w:r>
        <w:rPr>
          <w:sz w:val="28"/>
          <w:szCs w:val="28"/>
        </w:rPr>
        <w:t xml:space="preserve">4. </w:t>
      </w:r>
      <w:r w:rsidRPr="00B73ABA">
        <w:rPr>
          <w:sz w:val="28"/>
          <w:szCs w:val="28"/>
        </w:rPr>
        <w:t xml:space="preserve">Опубликовать настоящее </w:t>
      </w:r>
      <w:r w:rsidR="00232BC2">
        <w:rPr>
          <w:sz w:val="28"/>
          <w:szCs w:val="28"/>
        </w:rPr>
        <w:t xml:space="preserve">постановление </w:t>
      </w:r>
      <w:r w:rsidRPr="00B73ABA">
        <w:rPr>
          <w:sz w:val="28"/>
          <w:szCs w:val="28"/>
        </w:rPr>
        <w:t>в сетевом издании «Нормативные правовые акты Псковской области» (pravo.pskov.ru) и разместить на официальном сайте Новоржевского муниципального округа в информационно-телекоммуникационной сети «Интернет» (n</w:t>
      </w:r>
      <w:r w:rsidR="00DB7465">
        <w:rPr>
          <w:sz w:val="28"/>
          <w:szCs w:val="28"/>
        </w:rPr>
        <w:t>ovorzhev. gosuslugi.ru).</w:t>
      </w:r>
    </w:p>
    <w:p w:rsidR="004C0FF3" w:rsidRDefault="00C774AA" w:rsidP="00E71732">
      <w:pPr>
        <w:ind w:firstLine="709"/>
        <w:contextualSpacing/>
        <w:jc w:val="both"/>
        <w:rPr>
          <w:sz w:val="28"/>
          <w:szCs w:val="28"/>
        </w:rPr>
      </w:pPr>
      <w:r>
        <w:rPr>
          <w:sz w:val="28"/>
          <w:szCs w:val="28"/>
        </w:rPr>
        <w:t xml:space="preserve">5. Контроль за исполнением настоящего постановления возложить на заместителя Главы Администрации Новоржевского </w:t>
      </w:r>
      <w:r w:rsidR="00F47803">
        <w:rPr>
          <w:sz w:val="28"/>
          <w:szCs w:val="28"/>
        </w:rPr>
        <w:t xml:space="preserve">муниципального округа </w:t>
      </w:r>
      <w:r>
        <w:rPr>
          <w:sz w:val="28"/>
          <w:szCs w:val="28"/>
        </w:rPr>
        <w:t>по социальным вопросам.</w:t>
      </w:r>
    </w:p>
    <w:p w:rsidR="004C0FF3" w:rsidRDefault="004C0FF3" w:rsidP="004C0FF3">
      <w:pPr>
        <w:ind w:firstLine="567"/>
        <w:contextualSpacing/>
        <w:jc w:val="both"/>
        <w:rPr>
          <w:sz w:val="28"/>
          <w:szCs w:val="28"/>
        </w:rPr>
      </w:pPr>
    </w:p>
    <w:p w:rsidR="004C0FF3" w:rsidRDefault="004C0FF3" w:rsidP="004C0FF3">
      <w:pPr>
        <w:ind w:firstLine="567"/>
        <w:contextualSpacing/>
        <w:jc w:val="both"/>
        <w:rPr>
          <w:sz w:val="28"/>
          <w:szCs w:val="28"/>
        </w:rPr>
      </w:pPr>
    </w:p>
    <w:p w:rsidR="004C0FF3" w:rsidRPr="004C0FF3" w:rsidRDefault="004C0FF3" w:rsidP="004C0FF3">
      <w:pPr>
        <w:contextualSpacing/>
        <w:jc w:val="both"/>
        <w:rPr>
          <w:sz w:val="28"/>
          <w:szCs w:val="28"/>
        </w:rPr>
      </w:pPr>
      <w:r w:rsidRPr="004C0FF3">
        <w:rPr>
          <w:sz w:val="28"/>
          <w:szCs w:val="28"/>
        </w:rPr>
        <w:t>И. п. Главы Новоржевско</w:t>
      </w:r>
      <w:r>
        <w:rPr>
          <w:sz w:val="28"/>
          <w:szCs w:val="28"/>
        </w:rPr>
        <w:t>го муниципального округ</w:t>
      </w:r>
      <w:r w:rsidR="004B5AB5">
        <w:rPr>
          <w:sz w:val="28"/>
          <w:szCs w:val="28"/>
        </w:rPr>
        <w:t>а</w:t>
      </w:r>
      <w:r>
        <w:rPr>
          <w:sz w:val="28"/>
          <w:szCs w:val="28"/>
        </w:rPr>
        <w:t xml:space="preserve"> </w:t>
      </w:r>
      <w:r w:rsidRPr="004C0FF3">
        <w:rPr>
          <w:sz w:val="28"/>
          <w:szCs w:val="28"/>
        </w:rPr>
        <w:t xml:space="preserve">      </w:t>
      </w:r>
      <w:r>
        <w:rPr>
          <w:sz w:val="28"/>
          <w:szCs w:val="28"/>
        </w:rPr>
        <w:t xml:space="preserve">         </w:t>
      </w:r>
      <w:r w:rsidRPr="004C0FF3">
        <w:rPr>
          <w:sz w:val="28"/>
          <w:szCs w:val="28"/>
        </w:rPr>
        <w:t xml:space="preserve"> Д.А. Тимофеев</w:t>
      </w:r>
    </w:p>
    <w:p w:rsidR="004C0FF3" w:rsidRPr="004C0FF3" w:rsidRDefault="004C0FF3" w:rsidP="004C0FF3">
      <w:pPr>
        <w:ind w:firstLine="709"/>
        <w:contextualSpacing/>
        <w:jc w:val="both"/>
        <w:rPr>
          <w:sz w:val="28"/>
          <w:szCs w:val="28"/>
        </w:rPr>
      </w:pPr>
    </w:p>
    <w:p w:rsidR="004C0FF3" w:rsidRPr="004C0FF3" w:rsidRDefault="004C0FF3" w:rsidP="004C0FF3">
      <w:pPr>
        <w:ind w:firstLine="709"/>
        <w:contextualSpacing/>
        <w:jc w:val="both"/>
        <w:rPr>
          <w:sz w:val="28"/>
          <w:szCs w:val="28"/>
        </w:rPr>
      </w:pPr>
    </w:p>
    <w:p w:rsidR="00C774AA" w:rsidRPr="00966D60" w:rsidRDefault="00C774AA" w:rsidP="00A865C6">
      <w:pPr>
        <w:ind w:firstLine="708"/>
        <w:contextualSpacing/>
        <w:jc w:val="both"/>
        <w:rPr>
          <w:sz w:val="28"/>
          <w:szCs w:val="28"/>
        </w:rPr>
      </w:pPr>
    </w:p>
    <w:p w:rsidR="00000678" w:rsidRDefault="00000678" w:rsidP="00A865C6">
      <w:pPr>
        <w:ind w:firstLine="709"/>
        <w:contextualSpacing/>
        <w:jc w:val="both"/>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Pr="00000678" w:rsidRDefault="00000678" w:rsidP="00A865C6">
      <w:pPr>
        <w:contextualSpacing/>
      </w:pPr>
    </w:p>
    <w:p w:rsidR="00000678" w:rsidRDefault="00000678" w:rsidP="00A865C6">
      <w:pPr>
        <w:contextualSpacing/>
      </w:pPr>
    </w:p>
    <w:p w:rsidR="00000678" w:rsidRDefault="00000678" w:rsidP="00A865C6">
      <w:pPr>
        <w:contextualSpacing/>
      </w:pPr>
    </w:p>
    <w:p w:rsidR="00DC144B" w:rsidRDefault="00000678" w:rsidP="00A865C6">
      <w:pPr>
        <w:tabs>
          <w:tab w:val="left" w:pos="990"/>
        </w:tabs>
        <w:contextualSpacing/>
      </w:pPr>
      <w:r>
        <w:tab/>
      </w:r>
    </w:p>
    <w:p w:rsidR="00000678" w:rsidRDefault="00000678" w:rsidP="00A865C6">
      <w:pPr>
        <w:tabs>
          <w:tab w:val="left" w:pos="990"/>
        </w:tabs>
        <w:contextualSpacing/>
      </w:pPr>
    </w:p>
    <w:p w:rsidR="00D81421" w:rsidRDefault="00D81421" w:rsidP="00A865C6">
      <w:pPr>
        <w:tabs>
          <w:tab w:val="left" w:pos="990"/>
        </w:tabs>
        <w:contextualSpacing/>
      </w:pPr>
    </w:p>
    <w:p w:rsidR="00A877F9" w:rsidRDefault="00A877F9" w:rsidP="00A865C6">
      <w:pPr>
        <w:tabs>
          <w:tab w:val="left" w:pos="990"/>
        </w:tabs>
        <w:contextualSpacing/>
      </w:pPr>
    </w:p>
    <w:p w:rsidR="00A877F9" w:rsidRDefault="00A877F9" w:rsidP="00A865C6">
      <w:pPr>
        <w:tabs>
          <w:tab w:val="left" w:pos="990"/>
        </w:tabs>
        <w:contextualSpacing/>
      </w:pPr>
    </w:p>
    <w:p w:rsidR="00A877F9" w:rsidRDefault="00A877F9" w:rsidP="00A865C6">
      <w:pPr>
        <w:tabs>
          <w:tab w:val="left" w:pos="990"/>
        </w:tabs>
        <w:contextualSpacing/>
      </w:pPr>
    </w:p>
    <w:p w:rsidR="007026BE" w:rsidRDefault="007026BE" w:rsidP="00A865C6">
      <w:pPr>
        <w:contextualSpacing/>
        <w:jc w:val="right"/>
        <w:rPr>
          <w:sz w:val="28"/>
          <w:szCs w:val="28"/>
        </w:rPr>
      </w:pPr>
    </w:p>
    <w:p w:rsidR="004C0FF3" w:rsidRDefault="004C0FF3" w:rsidP="00A865C6">
      <w:pPr>
        <w:contextualSpacing/>
        <w:jc w:val="right"/>
        <w:rPr>
          <w:sz w:val="28"/>
          <w:szCs w:val="28"/>
        </w:rPr>
      </w:pPr>
    </w:p>
    <w:p w:rsidR="004C0FF3" w:rsidRDefault="004C0FF3" w:rsidP="00A865C6">
      <w:pPr>
        <w:contextualSpacing/>
        <w:jc w:val="right"/>
        <w:rPr>
          <w:sz w:val="28"/>
          <w:szCs w:val="28"/>
        </w:rPr>
      </w:pPr>
    </w:p>
    <w:p w:rsidR="004C0FF3" w:rsidRDefault="004C0FF3" w:rsidP="00A865C6">
      <w:pPr>
        <w:contextualSpacing/>
        <w:jc w:val="right"/>
        <w:rPr>
          <w:sz w:val="28"/>
          <w:szCs w:val="28"/>
        </w:rPr>
      </w:pPr>
    </w:p>
    <w:p w:rsidR="004C0FF3" w:rsidRDefault="004C0FF3" w:rsidP="00A865C6">
      <w:pPr>
        <w:contextualSpacing/>
        <w:jc w:val="right"/>
        <w:rPr>
          <w:sz w:val="28"/>
          <w:szCs w:val="28"/>
        </w:rPr>
      </w:pPr>
    </w:p>
    <w:p w:rsidR="004C0FF3" w:rsidRDefault="004C0FF3" w:rsidP="00A865C6">
      <w:pPr>
        <w:contextualSpacing/>
        <w:jc w:val="right"/>
        <w:rPr>
          <w:sz w:val="28"/>
          <w:szCs w:val="28"/>
        </w:rPr>
      </w:pPr>
    </w:p>
    <w:p w:rsidR="00E71732" w:rsidRDefault="00E71732">
      <w:pPr>
        <w:widowControl/>
        <w:autoSpaceDE/>
        <w:autoSpaceDN/>
        <w:adjustRightInd/>
        <w:rPr>
          <w:sz w:val="28"/>
          <w:szCs w:val="28"/>
        </w:rPr>
      </w:pPr>
      <w:r>
        <w:rPr>
          <w:sz w:val="28"/>
          <w:szCs w:val="28"/>
        </w:rPr>
        <w:br w:type="page"/>
      </w:r>
    </w:p>
    <w:p w:rsidR="00E71732" w:rsidRPr="00E71732" w:rsidRDefault="00E71732" w:rsidP="00A865C6">
      <w:pPr>
        <w:contextualSpacing/>
        <w:jc w:val="right"/>
        <w:rPr>
          <w:sz w:val="24"/>
          <w:szCs w:val="24"/>
        </w:rPr>
      </w:pPr>
      <w:r>
        <w:rPr>
          <w:sz w:val="24"/>
          <w:szCs w:val="24"/>
        </w:rPr>
        <w:lastRenderedPageBreak/>
        <w:t>Приложение</w:t>
      </w:r>
    </w:p>
    <w:p w:rsidR="00E71732" w:rsidRPr="00E71732" w:rsidRDefault="00000678" w:rsidP="00E71732">
      <w:pPr>
        <w:contextualSpacing/>
        <w:jc w:val="right"/>
        <w:rPr>
          <w:sz w:val="24"/>
          <w:szCs w:val="24"/>
        </w:rPr>
      </w:pPr>
      <w:r w:rsidRPr="00E71732">
        <w:rPr>
          <w:sz w:val="24"/>
          <w:szCs w:val="24"/>
        </w:rPr>
        <w:t xml:space="preserve">к постановлению </w:t>
      </w:r>
      <w:r w:rsidR="00E71732">
        <w:rPr>
          <w:sz w:val="24"/>
          <w:szCs w:val="24"/>
        </w:rPr>
        <w:t>Администрации</w:t>
      </w:r>
    </w:p>
    <w:p w:rsidR="00000678" w:rsidRPr="00E71732" w:rsidRDefault="00000678" w:rsidP="00E71732">
      <w:pPr>
        <w:contextualSpacing/>
        <w:jc w:val="right"/>
        <w:rPr>
          <w:sz w:val="24"/>
          <w:szCs w:val="24"/>
        </w:rPr>
      </w:pPr>
      <w:r w:rsidRPr="00E71732">
        <w:rPr>
          <w:sz w:val="24"/>
          <w:szCs w:val="24"/>
        </w:rPr>
        <w:t xml:space="preserve">Новоржевского </w:t>
      </w:r>
      <w:r w:rsidR="00E71732">
        <w:rPr>
          <w:sz w:val="24"/>
          <w:szCs w:val="24"/>
        </w:rPr>
        <w:t>муниципального округа</w:t>
      </w:r>
    </w:p>
    <w:p w:rsidR="00000678" w:rsidRPr="00E71732" w:rsidRDefault="00E71732" w:rsidP="00A865C6">
      <w:pPr>
        <w:ind w:firstLine="709"/>
        <w:contextualSpacing/>
        <w:jc w:val="right"/>
        <w:rPr>
          <w:sz w:val="24"/>
          <w:szCs w:val="24"/>
        </w:rPr>
      </w:pPr>
      <w:r w:rsidRPr="00E71732">
        <w:rPr>
          <w:sz w:val="24"/>
          <w:szCs w:val="24"/>
        </w:rPr>
        <w:t>от 31.10.2024 №363</w:t>
      </w:r>
    </w:p>
    <w:p w:rsidR="00000678" w:rsidRPr="00B73ABA" w:rsidRDefault="00000678" w:rsidP="00A865C6">
      <w:pPr>
        <w:ind w:firstLine="709"/>
        <w:contextualSpacing/>
        <w:jc w:val="right"/>
        <w:rPr>
          <w:sz w:val="28"/>
          <w:szCs w:val="28"/>
        </w:rPr>
      </w:pPr>
    </w:p>
    <w:p w:rsidR="00000678" w:rsidRDefault="00000678" w:rsidP="00A865C6">
      <w:pPr>
        <w:pStyle w:val="ConsPlusTitle"/>
        <w:contextualSpacing/>
        <w:jc w:val="center"/>
      </w:pPr>
      <w:r>
        <w:t>ПОЛОЖЕНИЕ</w:t>
      </w:r>
    </w:p>
    <w:p w:rsidR="00000678" w:rsidRDefault="00000678" w:rsidP="00A865C6">
      <w:pPr>
        <w:pStyle w:val="ConsPlusTitle"/>
        <w:contextualSpacing/>
        <w:jc w:val="center"/>
      </w:pPr>
      <w:r>
        <w:t>ОБ ОПЛАТЕ ТРУДА РАБОТНИКОВ МУНИЦИПАЛЬНЫХ</w:t>
      </w:r>
    </w:p>
    <w:p w:rsidR="00000678" w:rsidRDefault="00000678" w:rsidP="00A865C6">
      <w:pPr>
        <w:pStyle w:val="ConsPlusTitle"/>
        <w:contextualSpacing/>
        <w:jc w:val="center"/>
      </w:pPr>
      <w:r>
        <w:t>ОБРАЗОВАТЕЛЬНЫХ УЧРЕЖДЕНИЙ НОВОРЖЕВСКОГО МУНИЦИПАЛЬНОГО ОКРУГА</w:t>
      </w:r>
    </w:p>
    <w:p w:rsidR="00000678" w:rsidRDefault="00000678" w:rsidP="00A865C6">
      <w:pPr>
        <w:pStyle w:val="ConsPlusTitle"/>
        <w:ind w:firstLine="709"/>
        <w:contextualSpacing/>
        <w:jc w:val="both"/>
      </w:pPr>
      <w:r>
        <w:t xml:space="preserve"> </w:t>
      </w:r>
    </w:p>
    <w:p w:rsidR="00000678" w:rsidRDefault="00000678" w:rsidP="00A865C6">
      <w:pPr>
        <w:pStyle w:val="ConsPlusTitle"/>
        <w:contextualSpacing/>
        <w:jc w:val="center"/>
        <w:outlineLvl w:val="1"/>
      </w:pPr>
      <w:r>
        <w:t>I. ОБЩИЕ ПОЛОЖЕНИЯ</w:t>
      </w:r>
    </w:p>
    <w:p w:rsidR="00000678" w:rsidRDefault="00000678" w:rsidP="00232BC2">
      <w:pPr>
        <w:contextualSpacing/>
        <w:jc w:val="both"/>
        <w:rPr>
          <w:sz w:val="28"/>
          <w:szCs w:val="28"/>
        </w:rPr>
      </w:pPr>
      <w:r w:rsidRPr="00000678">
        <w:rPr>
          <w:sz w:val="28"/>
          <w:szCs w:val="28"/>
        </w:rPr>
        <w:t>1. Настоящее Положение</w:t>
      </w:r>
      <w:r w:rsidR="00232BC2" w:rsidRPr="00232BC2">
        <w:rPr>
          <w:sz w:val="28"/>
          <w:szCs w:val="28"/>
        </w:rPr>
        <w:t xml:space="preserve"> </w:t>
      </w:r>
      <w:r w:rsidR="00232BC2" w:rsidRPr="00B73ABA">
        <w:rPr>
          <w:sz w:val="28"/>
          <w:szCs w:val="28"/>
        </w:rPr>
        <w:t>об оплате труда</w:t>
      </w:r>
      <w:r w:rsidR="00232BC2">
        <w:rPr>
          <w:sz w:val="28"/>
          <w:szCs w:val="28"/>
        </w:rPr>
        <w:t xml:space="preserve"> </w:t>
      </w:r>
      <w:r w:rsidR="00232BC2" w:rsidRPr="00B73ABA">
        <w:rPr>
          <w:sz w:val="28"/>
          <w:szCs w:val="28"/>
        </w:rPr>
        <w:t>рабо</w:t>
      </w:r>
      <w:r w:rsidR="00232BC2">
        <w:rPr>
          <w:sz w:val="28"/>
          <w:szCs w:val="28"/>
        </w:rPr>
        <w:t xml:space="preserve">тников муниципальных образовательных учреждений </w:t>
      </w:r>
      <w:r w:rsidR="00232BC2" w:rsidRPr="00B73ABA">
        <w:rPr>
          <w:sz w:val="28"/>
          <w:szCs w:val="28"/>
        </w:rPr>
        <w:t>Новоржевского муниципального округа</w:t>
      </w:r>
      <w:r w:rsidR="00232BC2">
        <w:rPr>
          <w:sz w:val="28"/>
          <w:szCs w:val="28"/>
        </w:rPr>
        <w:t xml:space="preserve"> (далее- Положение)</w:t>
      </w:r>
      <w:r w:rsidRPr="00000678">
        <w:rPr>
          <w:sz w:val="28"/>
          <w:szCs w:val="28"/>
        </w:rPr>
        <w:t xml:space="preserve"> определяет размеры должностных окладов (окладов, ставок заработной платы) работников государственных образовательных учреждений Псковской области, работников муниципальных общеобразовательных учреждений, осуществляющих образовательную деятельность по образовательным программам дошкольного, начального общего, основного общего, среднего общего образования, дополнительным общеобразовательным программам, и работников муниципальных дошкольных образовательных учреждений, а также размеры и порядок установления компенсационных выплат работникам указанных учреждений (далее также - образовательные учреждения), виды и порядок установления стимулирующих выплат работникам образовательных учреждений, особенности оплаты труда руководителей образовательных учреждений, их заместителей и главных бухгалтеров, порядок формирования и использования фонда оплаты труда образовательных учреждений.</w:t>
      </w:r>
    </w:p>
    <w:p w:rsidR="00000678" w:rsidRPr="00000678" w:rsidRDefault="00000678" w:rsidP="00A865C6">
      <w:pPr>
        <w:tabs>
          <w:tab w:val="left" w:pos="990"/>
        </w:tabs>
        <w:ind w:firstLine="992"/>
        <w:contextualSpacing/>
        <w:jc w:val="both"/>
        <w:rPr>
          <w:sz w:val="28"/>
          <w:szCs w:val="28"/>
        </w:rPr>
      </w:pPr>
      <w:r w:rsidRPr="00000678">
        <w:rPr>
          <w:sz w:val="28"/>
          <w:szCs w:val="28"/>
        </w:rPr>
        <w:t>2. Оплата труда работников государственных и муниципальных образовательных учреждений (далее - работники) состоит из должностных окладов (окладов, ставок заработной платы), компенсационных выплат и стимулирующих выплат.</w:t>
      </w:r>
    </w:p>
    <w:p w:rsidR="00000678" w:rsidRPr="00000678" w:rsidRDefault="00000678" w:rsidP="00A865C6">
      <w:pPr>
        <w:tabs>
          <w:tab w:val="left" w:pos="990"/>
        </w:tabs>
        <w:ind w:firstLine="992"/>
        <w:contextualSpacing/>
        <w:jc w:val="both"/>
        <w:rPr>
          <w:sz w:val="28"/>
          <w:szCs w:val="28"/>
        </w:rPr>
      </w:pPr>
      <w:r w:rsidRPr="00000678">
        <w:rPr>
          <w:sz w:val="28"/>
          <w:szCs w:val="28"/>
        </w:rPr>
        <w:t>3. Оплата труда работников, занятых по совместительству, на условиях неполного рабочего времени либо на других условиях, определенных трудовым договором, производится пропорционально отработанному времени.</w:t>
      </w:r>
    </w:p>
    <w:p w:rsidR="00000678" w:rsidRDefault="00000678" w:rsidP="00A865C6">
      <w:pPr>
        <w:tabs>
          <w:tab w:val="left" w:pos="990"/>
        </w:tabs>
        <w:ind w:firstLine="992"/>
        <w:contextualSpacing/>
        <w:jc w:val="both"/>
        <w:rPr>
          <w:sz w:val="28"/>
          <w:szCs w:val="28"/>
        </w:rPr>
      </w:pPr>
      <w:r w:rsidRPr="00000678">
        <w:rPr>
          <w:sz w:val="28"/>
          <w:szCs w:val="28"/>
        </w:rPr>
        <w:t>4.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754CC0" w:rsidRDefault="00754CC0" w:rsidP="00A865C6">
      <w:pPr>
        <w:tabs>
          <w:tab w:val="left" w:pos="990"/>
        </w:tabs>
        <w:ind w:firstLine="992"/>
        <w:contextualSpacing/>
        <w:jc w:val="both"/>
        <w:rPr>
          <w:sz w:val="28"/>
          <w:szCs w:val="28"/>
        </w:rPr>
      </w:pPr>
    </w:p>
    <w:p w:rsidR="00754CC0" w:rsidRDefault="00754CC0" w:rsidP="00A865C6">
      <w:pPr>
        <w:pStyle w:val="ConsPlusTitle"/>
        <w:contextualSpacing/>
        <w:jc w:val="center"/>
        <w:outlineLvl w:val="1"/>
      </w:pPr>
      <w:r>
        <w:t>II. РАЗМЕРЫ ДОЛЖНОСТНЫХ ОКЛАДОВ (ОКЛАДОВ, СТАВОК ЗАРАБОТНОЙ</w:t>
      </w:r>
    </w:p>
    <w:p w:rsidR="00754CC0" w:rsidRDefault="00754CC0" w:rsidP="00052610">
      <w:pPr>
        <w:pStyle w:val="ConsPlusTitle"/>
        <w:contextualSpacing/>
        <w:jc w:val="center"/>
      </w:pPr>
      <w:r>
        <w:t>ПЛАТЫ) РАБОТНИКОВ ОБРАЗОВАТЕЛЬНЫХ УЧРЕЖДЕНИЙ</w:t>
      </w:r>
    </w:p>
    <w:p w:rsidR="00754CC0" w:rsidRPr="00754CC0" w:rsidRDefault="00754CC0" w:rsidP="00A865C6">
      <w:pPr>
        <w:pStyle w:val="ConsPlusNormal"/>
        <w:ind w:firstLine="540"/>
        <w:contextualSpacing/>
        <w:jc w:val="both"/>
        <w:rPr>
          <w:szCs w:val="28"/>
        </w:rPr>
      </w:pPr>
      <w:r w:rsidRPr="00754CC0">
        <w:rPr>
          <w:szCs w:val="28"/>
        </w:rPr>
        <w:t xml:space="preserve">5. Размеры должностных окладов (окладов, ставок заработной платы) работников образовательных учреждений, занимающих должности общеотраслевых профессий рабочих, общеотраслевых должностей </w:t>
      </w:r>
      <w:r w:rsidRPr="00754CC0">
        <w:rPr>
          <w:szCs w:val="28"/>
        </w:rPr>
        <w:lastRenderedPageBreak/>
        <w:t>руководителей, специалистов и служащих, устанавливаются отдельным актом Администрации Новоржевского муниципального округа.</w:t>
      </w:r>
    </w:p>
    <w:p w:rsidR="00754CC0" w:rsidRPr="00754CC0" w:rsidRDefault="00754CC0" w:rsidP="00A865C6">
      <w:pPr>
        <w:tabs>
          <w:tab w:val="left" w:pos="990"/>
        </w:tabs>
        <w:ind w:firstLine="709"/>
        <w:contextualSpacing/>
        <w:jc w:val="both"/>
        <w:rPr>
          <w:sz w:val="28"/>
          <w:szCs w:val="28"/>
        </w:rPr>
      </w:pPr>
      <w:r w:rsidRPr="00754CC0">
        <w:rPr>
          <w:sz w:val="28"/>
          <w:szCs w:val="28"/>
        </w:rPr>
        <w:t>6. Размеры должностных окладов руководителей образовательных учреждений, их заместителей и главных бухгалтеров устанавливаются в соответствии с разделом V настоящего Положения.</w:t>
      </w:r>
    </w:p>
    <w:p w:rsidR="00754CC0" w:rsidRPr="00A865C6" w:rsidRDefault="00754CC0" w:rsidP="00A865C6">
      <w:pPr>
        <w:tabs>
          <w:tab w:val="left" w:pos="990"/>
        </w:tabs>
        <w:ind w:firstLine="709"/>
        <w:contextualSpacing/>
        <w:jc w:val="both"/>
        <w:rPr>
          <w:sz w:val="28"/>
          <w:szCs w:val="28"/>
        </w:rPr>
      </w:pPr>
      <w:r w:rsidRPr="00754CC0">
        <w:rPr>
          <w:sz w:val="28"/>
          <w:szCs w:val="28"/>
        </w:rPr>
        <w:t xml:space="preserve">7. Размеры должностных окладов (окладов, ставок заработной платы) работников образовательных учреждений, осуществляющих образовательную деятельность по образовательным программам дошкольного, начального общего, основного общего, среднего общего образования, дополнительным общеобразовательным программам, образовательным программам среднего профессионального образования, устанавливаются на основе отнесения занимаемых ими должностей (профессий) к квалификационным уровням профессиональных квалификационных групп согласно </w:t>
      </w:r>
      <w:r w:rsidRPr="00A865C6">
        <w:rPr>
          <w:sz w:val="28"/>
          <w:szCs w:val="28"/>
        </w:rPr>
        <w:t>приложению N 1 к настоящему Положению.</w:t>
      </w:r>
    </w:p>
    <w:p w:rsidR="00754CC0" w:rsidRDefault="00327617" w:rsidP="00A865C6">
      <w:pPr>
        <w:tabs>
          <w:tab w:val="left" w:pos="990"/>
        </w:tabs>
        <w:ind w:firstLine="709"/>
        <w:contextualSpacing/>
        <w:jc w:val="both"/>
        <w:rPr>
          <w:sz w:val="28"/>
          <w:szCs w:val="28"/>
        </w:rPr>
      </w:pPr>
      <w:r>
        <w:rPr>
          <w:sz w:val="28"/>
          <w:szCs w:val="28"/>
        </w:rPr>
        <w:t xml:space="preserve">8. </w:t>
      </w:r>
      <w:r w:rsidR="00754CC0" w:rsidRPr="00754CC0">
        <w:rPr>
          <w:sz w:val="28"/>
          <w:szCs w:val="28"/>
        </w:rPr>
        <w:t>Размеры должностных окладов педагогических работников указанных образовательных учреждений устанавливаются на норматив рабочего времени (норма часов педагогической работы за ставку заработной платы).</w:t>
      </w:r>
    </w:p>
    <w:p w:rsidR="00327617" w:rsidRDefault="00327617" w:rsidP="00A865C6">
      <w:pPr>
        <w:tabs>
          <w:tab w:val="left" w:pos="990"/>
        </w:tabs>
        <w:ind w:firstLine="709"/>
        <w:contextualSpacing/>
        <w:jc w:val="both"/>
        <w:rPr>
          <w:sz w:val="28"/>
          <w:szCs w:val="28"/>
        </w:rPr>
      </w:pPr>
      <w:r>
        <w:rPr>
          <w:sz w:val="28"/>
          <w:szCs w:val="28"/>
        </w:rPr>
        <w:t xml:space="preserve">9. </w:t>
      </w:r>
      <w:r w:rsidRPr="00327617">
        <w:rPr>
          <w:sz w:val="28"/>
          <w:szCs w:val="28"/>
        </w:rPr>
        <w:t xml:space="preserve">Должностные оклады (оклады, ставки заработной платы) работников образовательных учреждений подлежат индексации. Размер и сроки проведения указанной индексации устанавливаются </w:t>
      </w:r>
      <w:r w:rsidR="00062ECF" w:rsidRPr="00757464">
        <w:rPr>
          <w:sz w:val="28"/>
          <w:szCs w:val="28"/>
        </w:rPr>
        <w:t xml:space="preserve">правовым актом Администрации </w:t>
      </w:r>
      <w:r w:rsidR="00062ECF">
        <w:rPr>
          <w:sz w:val="28"/>
          <w:szCs w:val="28"/>
        </w:rPr>
        <w:t xml:space="preserve">Новоржевского </w:t>
      </w:r>
      <w:r w:rsidR="00062ECF" w:rsidRPr="00757464">
        <w:rPr>
          <w:sz w:val="28"/>
          <w:szCs w:val="28"/>
        </w:rPr>
        <w:t>муниципального округа в соответствии с действующим законодательством</w:t>
      </w:r>
      <w:r w:rsidRPr="00062ECF">
        <w:rPr>
          <w:sz w:val="28"/>
          <w:szCs w:val="28"/>
        </w:rPr>
        <w:t>.</w:t>
      </w:r>
    </w:p>
    <w:p w:rsidR="00327617" w:rsidRDefault="00327617" w:rsidP="00A865C6">
      <w:pPr>
        <w:tabs>
          <w:tab w:val="left" w:pos="990"/>
        </w:tabs>
        <w:ind w:firstLine="709"/>
        <w:contextualSpacing/>
        <w:jc w:val="both"/>
        <w:rPr>
          <w:sz w:val="28"/>
          <w:szCs w:val="28"/>
        </w:rPr>
      </w:pPr>
    </w:p>
    <w:p w:rsidR="00327617" w:rsidRDefault="00327617" w:rsidP="00A865C6">
      <w:pPr>
        <w:pStyle w:val="ConsPlusTitle"/>
        <w:contextualSpacing/>
        <w:jc w:val="center"/>
        <w:outlineLvl w:val="1"/>
      </w:pPr>
      <w:r>
        <w:t>III. РАЗМЕРЫ И ПОРЯДОК УСТАНОВЛЕНИЯ КОМПЕНСАЦИОННЫХ ВЫПЛАТ</w:t>
      </w:r>
    </w:p>
    <w:p w:rsidR="00657D49" w:rsidRDefault="00657D49" w:rsidP="00A865C6">
      <w:pPr>
        <w:pStyle w:val="ConsPlusNormal"/>
        <w:ind w:firstLine="540"/>
        <w:contextualSpacing/>
        <w:jc w:val="both"/>
      </w:pPr>
      <w:r>
        <w:t>10. Работникам устанавливаются следующие компенсационные выплаты:</w:t>
      </w:r>
    </w:p>
    <w:p w:rsidR="00657D49" w:rsidRDefault="00657D49" w:rsidP="00A865C6">
      <w:pPr>
        <w:pStyle w:val="ConsPlusNormal"/>
        <w:ind w:firstLine="540"/>
        <w:contextualSpacing/>
        <w:jc w:val="both"/>
      </w:pPr>
      <w:r>
        <w:t>1) повышение оплаты труда за работу в ночное время;</w:t>
      </w:r>
    </w:p>
    <w:p w:rsidR="00657D49" w:rsidRDefault="00657D49" w:rsidP="00A865C6">
      <w:pPr>
        <w:pStyle w:val="ConsPlusNormal"/>
        <w:ind w:firstLine="540"/>
        <w:contextualSpacing/>
        <w:jc w:val="both"/>
      </w:pPr>
      <w:r>
        <w:t>2) повышенная оплата за работу в выходные и нерабочие праздничные дни;</w:t>
      </w:r>
    </w:p>
    <w:p w:rsidR="00657D49" w:rsidRDefault="00657D49" w:rsidP="00A865C6">
      <w:pPr>
        <w:pStyle w:val="ConsPlusNormal"/>
        <w:ind w:firstLine="540"/>
        <w:contextualSpacing/>
        <w:jc w:val="both"/>
      </w:pPr>
      <w:r>
        <w:t>3) доплата за совмещение профессий (должностей);</w:t>
      </w:r>
    </w:p>
    <w:p w:rsidR="00657D49" w:rsidRDefault="00657D49" w:rsidP="00A865C6">
      <w:pPr>
        <w:pStyle w:val="ConsPlusNormal"/>
        <w:ind w:firstLine="540"/>
        <w:contextualSpacing/>
        <w:jc w:val="both"/>
      </w:pPr>
      <w:r>
        <w:t>4) доплата за расширение зон обслуживания;</w:t>
      </w:r>
    </w:p>
    <w:p w:rsidR="00657D49" w:rsidRDefault="00657D49" w:rsidP="00A865C6">
      <w:pPr>
        <w:pStyle w:val="ConsPlusNormal"/>
        <w:ind w:firstLine="540"/>
        <w:contextualSpacing/>
        <w:jc w:val="both"/>
      </w:pPr>
      <w:r>
        <w:t>5) доплата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w:t>
      </w:r>
    </w:p>
    <w:p w:rsidR="00657D49" w:rsidRDefault="00657D49" w:rsidP="00A865C6">
      <w:pPr>
        <w:pStyle w:val="ConsPlusNormal"/>
        <w:ind w:firstLine="540"/>
        <w:contextualSpacing/>
        <w:jc w:val="both"/>
      </w:pPr>
      <w:r>
        <w:t>6) повышенная оплата за сверхурочную работу;</w:t>
      </w:r>
    </w:p>
    <w:p w:rsidR="00657D49" w:rsidRDefault="00657D49" w:rsidP="00A865C6">
      <w:pPr>
        <w:pStyle w:val="ConsPlusNormal"/>
        <w:ind w:firstLine="540"/>
        <w:contextualSpacing/>
        <w:jc w:val="both"/>
      </w:pPr>
      <w:r>
        <w:t>7) повышение оплаты труда за работу с вредными и (или) опасными условиями труда;</w:t>
      </w:r>
    </w:p>
    <w:p w:rsidR="00657D49" w:rsidRDefault="00657D49" w:rsidP="00A865C6">
      <w:pPr>
        <w:pStyle w:val="ConsPlusNormal"/>
        <w:ind w:firstLine="540"/>
        <w:contextualSpacing/>
        <w:jc w:val="both"/>
      </w:pPr>
      <w:r>
        <w:t>8) доплата до минимального размера оплаты труда, установленного федеральным законом,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составит менее минимального размера оплаты труда;</w:t>
      </w:r>
    </w:p>
    <w:p w:rsidR="00657D49" w:rsidRDefault="00657D49" w:rsidP="00A865C6">
      <w:pPr>
        <w:pStyle w:val="ConsPlusNormal"/>
        <w:ind w:firstLine="540"/>
        <w:contextualSpacing/>
        <w:jc w:val="both"/>
      </w:pPr>
      <w:r>
        <w:lastRenderedPageBreak/>
        <w:t>9) надбавка за работу специалистам образовательных учреждений (филиалов, отделений и иных структурных подразделений), расположенных в сельской местности.</w:t>
      </w:r>
    </w:p>
    <w:p w:rsidR="00327617" w:rsidRDefault="00657D49" w:rsidP="00A865C6">
      <w:pPr>
        <w:tabs>
          <w:tab w:val="left" w:pos="990"/>
        </w:tabs>
        <w:ind w:firstLine="709"/>
        <w:contextualSpacing/>
        <w:jc w:val="both"/>
        <w:rPr>
          <w:sz w:val="28"/>
          <w:szCs w:val="28"/>
        </w:rPr>
      </w:pPr>
      <w:r>
        <w:rPr>
          <w:sz w:val="28"/>
          <w:szCs w:val="28"/>
        </w:rPr>
        <w:t xml:space="preserve">11. </w:t>
      </w:r>
      <w:r w:rsidRPr="00657D49">
        <w:rPr>
          <w:sz w:val="28"/>
          <w:szCs w:val="28"/>
        </w:rPr>
        <w:t>Повышение оплаты труда за работу в ночное время производится работникам за каждый час работы в ночное время.</w:t>
      </w:r>
    </w:p>
    <w:p w:rsidR="00657D49" w:rsidRPr="00657D49" w:rsidRDefault="00657D49" w:rsidP="00A865C6">
      <w:pPr>
        <w:tabs>
          <w:tab w:val="left" w:pos="990"/>
        </w:tabs>
        <w:ind w:firstLine="709"/>
        <w:contextualSpacing/>
        <w:jc w:val="both"/>
        <w:rPr>
          <w:sz w:val="28"/>
          <w:szCs w:val="28"/>
        </w:rPr>
      </w:pPr>
      <w:r w:rsidRPr="00657D49">
        <w:rPr>
          <w:sz w:val="28"/>
          <w:szCs w:val="28"/>
        </w:rPr>
        <w:t>Размер повышения оплаты труда за работу в ночное время составляет 20 процентов должностному окладу (окладу, ставке заработной платы) работника образовательного учреждения в пересчете на час работы в ночное время.</w:t>
      </w:r>
    </w:p>
    <w:p w:rsidR="00657D49" w:rsidRDefault="00657D49" w:rsidP="00A865C6">
      <w:pPr>
        <w:tabs>
          <w:tab w:val="left" w:pos="990"/>
        </w:tabs>
        <w:ind w:firstLine="709"/>
        <w:contextualSpacing/>
        <w:jc w:val="both"/>
        <w:rPr>
          <w:sz w:val="28"/>
          <w:szCs w:val="28"/>
        </w:rPr>
      </w:pPr>
      <w:r w:rsidRPr="00657D49">
        <w:rPr>
          <w:sz w:val="28"/>
          <w:szCs w:val="28"/>
        </w:rPr>
        <w:t>Ночным считается время с 22 часов предшествующего дня до 6 часов следующего дня.</w:t>
      </w:r>
    </w:p>
    <w:p w:rsidR="00657D49" w:rsidRDefault="00657D49" w:rsidP="00A865C6">
      <w:pPr>
        <w:tabs>
          <w:tab w:val="left" w:pos="990"/>
        </w:tabs>
        <w:ind w:firstLine="709"/>
        <w:contextualSpacing/>
        <w:jc w:val="both"/>
        <w:rPr>
          <w:sz w:val="28"/>
          <w:szCs w:val="28"/>
        </w:rPr>
      </w:pPr>
      <w:r>
        <w:rPr>
          <w:sz w:val="28"/>
          <w:szCs w:val="28"/>
        </w:rPr>
        <w:t xml:space="preserve">12. </w:t>
      </w:r>
      <w:r w:rsidRPr="00657D49">
        <w:rPr>
          <w:sz w:val="28"/>
          <w:szCs w:val="28"/>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производилась сверх месячной нормы рабочего времени.</w:t>
      </w:r>
    </w:p>
    <w:p w:rsidR="00657D49" w:rsidRDefault="00657D49" w:rsidP="00A865C6">
      <w:pPr>
        <w:tabs>
          <w:tab w:val="left" w:pos="990"/>
        </w:tabs>
        <w:ind w:firstLine="709"/>
        <w:contextualSpacing/>
        <w:jc w:val="both"/>
        <w:rPr>
          <w:sz w:val="28"/>
          <w:szCs w:val="28"/>
        </w:rPr>
      </w:pPr>
      <w:r>
        <w:rPr>
          <w:sz w:val="28"/>
          <w:szCs w:val="28"/>
        </w:rPr>
        <w:t xml:space="preserve">13. </w:t>
      </w:r>
      <w:r w:rsidRPr="00657D49">
        <w:rPr>
          <w:sz w:val="28"/>
          <w:szCs w:val="28"/>
        </w:rPr>
        <w:t>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размерах, на срок и в порядке, определенных по соглашению сторон трудового договора, с учетом содержания и (или) объема дополнительной работы.</w:t>
      </w:r>
    </w:p>
    <w:p w:rsidR="00657D49" w:rsidRPr="00657D49" w:rsidRDefault="00657D49" w:rsidP="00A865C6">
      <w:pPr>
        <w:tabs>
          <w:tab w:val="left" w:pos="990"/>
        </w:tabs>
        <w:ind w:firstLine="709"/>
        <w:contextualSpacing/>
        <w:jc w:val="both"/>
        <w:rPr>
          <w:sz w:val="28"/>
          <w:szCs w:val="28"/>
        </w:rPr>
      </w:pPr>
      <w:r w:rsidRPr="00657D49">
        <w:rPr>
          <w:sz w:val="28"/>
          <w:szCs w:val="28"/>
        </w:rPr>
        <w:t>Доплата педагогическим работникам за увеличение объема работы устанавливается в следующих размерах:</w:t>
      </w:r>
    </w:p>
    <w:p w:rsidR="00657D49" w:rsidRPr="00657D49" w:rsidRDefault="00657D49" w:rsidP="00A865C6">
      <w:pPr>
        <w:tabs>
          <w:tab w:val="left" w:pos="990"/>
        </w:tabs>
        <w:ind w:firstLine="709"/>
        <w:contextualSpacing/>
        <w:jc w:val="both"/>
        <w:rPr>
          <w:sz w:val="28"/>
          <w:szCs w:val="28"/>
        </w:rPr>
      </w:pPr>
      <w:r w:rsidRPr="00657D49">
        <w:rPr>
          <w:sz w:val="28"/>
          <w:szCs w:val="28"/>
        </w:rPr>
        <w:t>1) за проверку письменных работ обучающихся, кроме учителей (преподавателей) русского языка, математики, иностранных языков, начальных классов, - в размере до 15,00 рублей за работы одного учащегося в месяц;</w:t>
      </w:r>
    </w:p>
    <w:p w:rsidR="00657D49" w:rsidRPr="00657D49" w:rsidRDefault="00657D49" w:rsidP="00A865C6">
      <w:pPr>
        <w:tabs>
          <w:tab w:val="left" w:pos="990"/>
        </w:tabs>
        <w:ind w:firstLine="709"/>
        <w:contextualSpacing/>
        <w:jc w:val="both"/>
        <w:rPr>
          <w:sz w:val="28"/>
          <w:szCs w:val="28"/>
        </w:rPr>
      </w:pPr>
      <w:r w:rsidRPr="00657D49">
        <w:rPr>
          <w:sz w:val="28"/>
          <w:szCs w:val="28"/>
        </w:rPr>
        <w:t>2) за проверку письменных работ обучающихся учителям (преподавателям) русского языка, математики, иностранных языков, начальных классов (за каждый предмет) - в размере до 30,00 рублей за работы одного учащегося в месяц;</w:t>
      </w:r>
    </w:p>
    <w:p w:rsidR="00657D49" w:rsidRPr="00657D49" w:rsidRDefault="00657D49" w:rsidP="00A865C6">
      <w:pPr>
        <w:tabs>
          <w:tab w:val="left" w:pos="990"/>
        </w:tabs>
        <w:ind w:firstLine="709"/>
        <w:contextualSpacing/>
        <w:jc w:val="both"/>
        <w:rPr>
          <w:sz w:val="28"/>
          <w:szCs w:val="28"/>
        </w:rPr>
      </w:pPr>
      <w:r w:rsidRPr="00657D49">
        <w:rPr>
          <w:sz w:val="28"/>
          <w:szCs w:val="28"/>
        </w:rPr>
        <w:t>3) за выполнение функций классного руководителя - 10% должностного оклада (оклада);</w:t>
      </w:r>
    </w:p>
    <w:p w:rsidR="00657D49" w:rsidRPr="00657D49" w:rsidRDefault="00657D49" w:rsidP="00A865C6">
      <w:pPr>
        <w:tabs>
          <w:tab w:val="left" w:pos="990"/>
        </w:tabs>
        <w:ind w:firstLine="709"/>
        <w:contextualSpacing/>
        <w:jc w:val="both"/>
        <w:rPr>
          <w:sz w:val="28"/>
          <w:szCs w:val="28"/>
        </w:rPr>
      </w:pPr>
      <w:r w:rsidRPr="00657D49">
        <w:rPr>
          <w:sz w:val="28"/>
          <w:szCs w:val="28"/>
        </w:rPr>
        <w:t>4) за заведование кабинетами, мастерскими, залами, пришкольными участками - до 5% должностного оклада (оклада) в зависимости от объема материальных ценностей и вклада работника в оформление данного объекта (помещения) и при условии заключения с работником договора о материальной ответственности.</w:t>
      </w:r>
    </w:p>
    <w:p w:rsidR="00657D49" w:rsidRDefault="00657D49" w:rsidP="00A865C6">
      <w:pPr>
        <w:tabs>
          <w:tab w:val="left" w:pos="990"/>
        </w:tabs>
        <w:ind w:firstLine="709"/>
        <w:contextualSpacing/>
        <w:jc w:val="both"/>
        <w:rPr>
          <w:sz w:val="28"/>
          <w:szCs w:val="28"/>
        </w:rPr>
      </w:pPr>
      <w:r w:rsidRPr="00657D49">
        <w:rPr>
          <w:sz w:val="28"/>
          <w:szCs w:val="28"/>
        </w:rPr>
        <w:t xml:space="preserve">Доплаты педагогическим работникам за увеличение объема работы </w:t>
      </w:r>
      <w:r w:rsidRPr="00657D49">
        <w:rPr>
          <w:sz w:val="28"/>
          <w:szCs w:val="28"/>
        </w:rPr>
        <w:lastRenderedPageBreak/>
        <w:t>устанавливаются локальными актами образовательных учреждений на основании решения тарификационной комиссии.</w:t>
      </w:r>
    </w:p>
    <w:p w:rsidR="003F0158" w:rsidRDefault="003F0158" w:rsidP="00A865C6">
      <w:pPr>
        <w:tabs>
          <w:tab w:val="left" w:pos="990"/>
        </w:tabs>
        <w:ind w:firstLine="709"/>
        <w:contextualSpacing/>
        <w:jc w:val="both"/>
        <w:rPr>
          <w:sz w:val="28"/>
          <w:szCs w:val="28"/>
        </w:rPr>
      </w:pPr>
      <w:r>
        <w:rPr>
          <w:sz w:val="28"/>
          <w:szCs w:val="28"/>
        </w:rPr>
        <w:t>14.</w:t>
      </w:r>
      <w:r w:rsidRPr="003F0158">
        <w:t xml:space="preserve"> </w:t>
      </w:r>
      <w:r w:rsidRPr="003F0158">
        <w:rPr>
          <w:sz w:val="28"/>
          <w:szCs w:val="28"/>
        </w:rPr>
        <w:t>Повышенная оплата за сверхурочную работу осуществляется в пределах установленного образовательным учреждением фонда оплаты труда: за первые два часа работы за пределами нормальной продолжительности рабочего времени не менее чем в полуторном размере, за последующие часы - не менее чем в двойном размере.</w:t>
      </w:r>
    </w:p>
    <w:p w:rsidR="003F0158" w:rsidRDefault="003F0158" w:rsidP="00A865C6">
      <w:pPr>
        <w:tabs>
          <w:tab w:val="left" w:pos="990"/>
        </w:tabs>
        <w:ind w:firstLine="709"/>
        <w:contextualSpacing/>
        <w:jc w:val="both"/>
        <w:rPr>
          <w:sz w:val="28"/>
          <w:szCs w:val="28"/>
        </w:rPr>
      </w:pPr>
      <w:r>
        <w:rPr>
          <w:sz w:val="28"/>
          <w:szCs w:val="28"/>
        </w:rPr>
        <w:t xml:space="preserve">15. </w:t>
      </w:r>
      <w:r w:rsidRPr="003F0158">
        <w:rPr>
          <w:sz w:val="28"/>
          <w:szCs w:val="28"/>
        </w:rPr>
        <w:t>Надбавка за работу со сведениями, составляющими государственную тайну, устанавливается работникам за работу со сведениями, составляющими государственную тайну, имеющими степень секретности "секретно", без проведения проверочных мероприятий, в размере 5% должностного оклада (оклада, ставки заработной платы) в соответствии с постановлением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F0158" w:rsidRDefault="003F0158" w:rsidP="00A865C6">
      <w:pPr>
        <w:tabs>
          <w:tab w:val="left" w:pos="990"/>
        </w:tabs>
        <w:ind w:firstLine="709"/>
        <w:contextualSpacing/>
        <w:jc w:val="both"/>
        <w:rPr>
          <w:sz w:val="28"/>
          <w:szCs w:val="28"/>
        </w:rPr>
      </w:pPr>
      <w:r>
        <w:rPr>
          <w:sz w:val="28"/>
          <w:szCs w:val="28"/>
        </w:rPr>
        <w:t xml:space="preserve">16. </w:t>
      </w:r>
      <w:r w:rsidR="00D81421" w:rsidRPr="00D81421">
        <w:rPr>
          <w:sz w:val="28"/>
          <w:szCs w:val="28"/>
        </w:rPr>
        <w:t>Повышение оплаты труда за работу с вредными и (или) опасными условиями труда устанавливается в процентах от должностного оклада (оклада, ставки заработной платы) и осуществляется пропорционально отработанному времени в таких условиях труда.</w:t>
      </w:r>
    </w:p>
    <w:p w:rsidR="00D81421" w:rsidRDefault="00D81421" w:rsidP="00A865C6">
      <w:pPr>
        <w:tabs>
          <w:tab w:val="left" w:pos="990"/>
        </w:tabs>
        <w:ind w:firstLine="709"/>
        <w:contextualSpacing/>
        <w:jc w:val="both"/>
        <w:rPr>
          <w:sz w:val="28"/>
          <w:szCs w:val="28"/>
        </w:rPr>
      </w:pPr>
      <w:r w:rsidRPr="00D81421">
        <w:rPr>
          <w:sz w:val="28"/>
          <w:szCs w:val="28"/>
        </w:rPr>
        <w:t>Размеры повышений определяются по результатам специальной оценки условий труда (аттестации рабочих мест по условиям труда).</w:t>
      </w:r>
    </w:p>
    <w:p w:rsidR="00D81421" w:rsidRDefault="00D81421" w:rsidP="00A865C6">
      <w:pPr>
        <w:tabs>
          <w:tab w:val="left" w:pos="990"/>
        </w:tabs>
        <w:ind w:firstLine="709"/>
        <w:contextualSpacing/>
        <w:jc w:val="both"/>
        <w:rPr>
          <w:sz w:val="28"/>
          <w:szCs w:val="28"/>
        </w:rPr>
      </w:pPr>
      <w:r w:rsidRPr="00D81421">
        <w:rPr>
          <w:sz w:val="28"/>
          <w:szCs w:val="28"/>
        </w:rPr>
        <w:t>По результатам специальной оценки условий труда (аттестации рабочих мест по условиям труда) локальным актом образовательного учреждения утверждается перечень профессий и должностей работников с указанием конкретных размеров повышения оплаты труда за работу с вредными и (или) опасными условиями труда в размерах не менее 4% и не более 7% должностного оклада (оклада, ставки заработной платы).</w:t>
      </w:r>
    </w:p>
    <w:p w:rsidR="00D81421" w:rsidRDefault="00D81421" w:rsidP="00A865C6">
      <w:pPr>
        <w:tabs>
          <w:tab w:val="left" w:pos="990"/>
        </w:tabs>
        <w:ind w:firstLine="709"/>
        <w:contextualSpacing/>
        <w:jc w:val="both"/>
        <w:rPr>
          <w:sz w:val="28"/>
          <w:szCs w:val="28"/>
        </w:rPr>
      </w:pPr>
      <w:r w:rsidRPr="00D81421">
        <w:rPr>
          <w:sz w:val="28"/>
          <w:szCs w:val="28"/>
        </w:rPr>
        <w:t xml:space="preserve">Размеры повышения оплаты труда за работу с вредными и (или) опасными условиями труда по видам, уровням и (или) направленности реализуемых образовательных программ работникам образовательных учреждений устанавливается согласно приложению </w:t>
      </w:r>
      <w:r w:rsidRPr="00A865C6">
        <w:rPr>
          <w:sz w:val="28"/>
          <w:szCs w:val="28"/>
        </w:rPr>
        <w:t>N 2</w:t>
      </w:r>
      <w:r w:rsidRPr="00D81421">
        <w:rPr>
          <w:sz w:val="28"/>
          <w:szCs w:val="28"/>
        </w:rPr>
        <w:t xml:space="preserve"> к настоящему Положению.</w:t>
      </w:r>
    </w:p>
    <w:p w:rsidR="00D81421" w:rsidRDefault="00D81421" w:rsidP="00A865C6">
      <w:pPr>
        <w:tabs>
          <w:tab w:val="left" w:pos="990"/>
        </w:tabs>
        <w:ind w:firstLine="709"/>
        <w:contextualSpacing/>
        <w:jc w:val="both"/>
        <w:rPr>
          <w:sz w:val="28"/>
          <w:szCs w:val="28"/>
        </w:rPr>
      </w:pPr>
      <w:r w:rsidRPr="00D81421">
        <w:rPr>
          <w:sz w:val="28"/>
          <w:szCs w:val="28"/>
        </w:rPr>
        <w:t>Если по условиям труда или специальной оценки условий труда рабочее место признается безопасным, то повышение оплаты труда не производится.</w:t>
      </w:r>
    </w:p>
    <w:p w:rsidR="00D81421" w:rsidRDefault="00D81421" w:rsidP="00A865C6">
      <w:pPr>
        <w:tabs>
          <w:tab w:val="left" w:pos="990"/>
        </w:tabs>
        <w:ind w:firstLine="709"/>
        <w:contextualSpacing/>
        <w:jc w:val="both"/>
        <w:rPr>
          <w:sz w:val="28"/>
          <w:szCs w:val="28"/>
        </w:rPr>
      </w:pPr>
      <w:r>
        <w:rPr>
          <w:sz w:val="28"/>
          <w:szCs w:val="28"/>
        </w:rPr>
        <w:t xml:space="preserve">17. </w:t>
      </w:r>
      <w:r w:rsidRPr="00D81421">
        <w:rPr>
          <w:sz w:val="28"/>
          <w:szCs w:val="28"/>
        </w:rPr>
        <w:t>Доплата до минимального размера оплаты труда, установленного федеральным законом, производится в случае, если месячная заработная плата работника, полностью отработавшего за расчетный период норму рабочего времени и выполнившего нормы труда (трудовые обязанности), составит менее минимального размера оплаты труда.</w:t>
      </w:r>
    </w:p>
    <w:p w:rsidR="00D81421" w:rsidRDefault="00D81421" w:rsidP="00A865C6">
      <w:pPr>
        <w:tabs>
          <w:tab w:val="left" w:pos="990"/>
        </w:tabs>
        <w:ind w:firstLine="709"/>
        <w:contextualSpacing/>
        <w:jc w:val="both"/>
        <w:rPr>
          <w:sz w:val="28"/>
          <w:szCs w:val="28"/>
        </w:rPr>
      </w:pPr>
      <w:r>
        <w:rPr>
          <w:sz w:val="28"/>
          <w:szCs w:val="28"/>
        </w:rPr>
        <w:t xml:space="preserve">18. </w:t>
      </w:r>
      <w:r w:rsidRPr="00D81421">
        <w:rPr>
          <w:sz w:val="28"/>
          <w:szCs w:val="28"/>
        </w:rPr>
        <w:t>Надбавка специалистам образовательных учреждений (филиалов, отделений и иных структурных подразделений), расположенных в сельской местности, устанавливается в размере 25% должностного оклада (оклада, ставки заработной платы).</w:t>
      </w:r>
    </w:p>
    <w:p w:rsidR="00D81421" w:rsidRDefault="00D81421" w:rsidP="00A865C6">
      <w:pPr>
        <w:pStyle w:val="ConsPlusTitle"/>
        <w:contextualSpacing/>
        <w:jc w:val="center"/>
        <w:outlineLvl w:val="1"/>
      </w:pPr>
      <w:r>
        <w:lastRenderedPageBreak/>
        <w:t>IV. ВИДЫ И ПОРЯДОК УСТАНОВЛЕНИЯ СТИМУЛИРУЮЩИХ ВЫПЛАТ</w:t>
      </w:r>
    </w:p>
    <w:p w:rsidR="00D81421" w:rsidRDefault="00D81421" w:rsidP="00A865C6">
      <w:pPr>
        <w:tabs>
          <w:tab w:val="left" w:pos="990"/>
        </w:tabs>
        <w:ind w:firstLine="709"/>
        <w:contextualSpacing/>
        <w:jc w:val="both"/>
        <w:rPr>
          <w:sz w:val="28"/>
          <w:szCs w:val="28"/>
        </w:rPr>
      </w:pPr>
      <w:r>
        <w:rPr>
          <w:sz w:val="28"/>
          <w:szCs w:val="28"/>
        </w:rPr>
        <w:t>19.</w:t>
      </w:r>
      <w:r w:rsidRPr="00D81421">
        <w:t xml:space="preserve"> </w:t>
      </w:r>
      <w:r w:rsidRPr="00D81421">
        <w:rPr>
          <w:sz w:val="28"/>
          <w:szCs w:val="28"/>
        </w:rPr>
        <w:t>Работникам образовательных учреждений устанавливаются следующие стимулирующие выплаты:</w:t>
      </w:r>
    </w:p>
    <w:p w:rsidR="00AF26B6" w:rsidRPr="00AF26B6" w:rsidRDefault="00AF26B6" w:rsidP="00A865C6">
      <w:pPr>
        <w:tabs>
          <w:tab w:val="left" w:pos="990"/>
        </w:tabs>
        <w:ind w:firstLine="709"/>
        <w:contextualSpacing/>
        <w:jc w:val="both"/>
        <w:rPr>
          <w:sz w:val="28"/>
          <w:szCs w:val="28"/>
        </w:rPr>
      </w:pPr>
      <w:r w:rsidRPr="00AF26B6">
        <w:rPr>
          <w:sz w:val="28"/>
          <w:szCs w:val="28"/>
        </w:rPr>
        <w:t>1) премии по итогам работы;</w:t>
      </w:r>
    </w:p>
    <w:p w:rsidR="00AF26B6" w:rsidRPr="00AF26B6" w:rsidRDefault="00AF26B6" w:rsidP="00A865C6">
      <w:pPr>
        <w:tabs>
          <w:tab w:val="left" w:pos="990"/>
        </w:tabs>
        <w:ind w:firstLine="709"/>
        <w:contextualSpacing/>
        <w:jc w:val="both"/>
        <w:rPr>
          <w:sz w:val="28"/>
          <w:szCs w:val="28"/>
        </w:rPr>
      </w:pPr>
      <w:r w:rsidRPr="00AF26B6">
        <w:rPr>
          <w:sz w:val="28"/>
          <w:szCs w:val="28"/>
        </w:rPr>
        <w:t>2) выплаты за интенсивность и эффективность работы;</w:t>
      </w:r>
    </w:p>
    <w:p w:rsidR="00AF26B6" w:rsidRPr="00AF26B6" w:rsidRDefault="00AF26B6" w:rsidP="00A865C6">
      <w:pPr>
        <w:tabs>
          <w:tab w:val="left" w:pos="990"/>
        </w:tabs>
        <w:ind w:firstLine="709"/>
        <w:contextualSpacing/>
        <w:jc w:val="both"/>
        <w:rPr>
          <w:sz w:val="28"/>
          <w:szCs w:val="28"/>
        </w:rPr>
      </w:pPr>
      <w:r w:rsidRPr="00AF26B6">
        <w:rPr>
          <w:sz w:val="28"/>
          <w:szCs w:val="28"/>
        </w:rPr>
        <w:t>3) выплаты за отличное качество выполняемых работ;</w:t>
      </w:r>
    </w:p>
    <w:p w:rsidR="00AF26B6" w:rsidRPr="00AF26B6" w:rsidRDefault="00AF26B6" w:rsidP="00A865C6">
      <w:pPr>
        <w:tabs>
          <w:tab w:val="left" w:pos="990"/>
        </w:tabs>
        <w:ind w:firstLine="709"/>
        <w:contextualSpacing/>
        <w:jc w:val="both"/>
        <w:rPr>
          <w:sz w:val="28"/>
          <w:szCs w:val="28"/>
        </w:rPr>
      </w:pPr>
      <w:r w:rsidRPr="00AF26B6">
        <w:rPr>
          <w:sz w:val="28"/>
          <w:szCs w:val="28"/>
        </w:rPr>
        <w:t>4) надбавка за стаж работы;</w:t>
      </w:r>
    </w:p>
    <w:p w:rsidR="00AF26B6" w:rsidRDefault="00AF26B6" w:rsidP="00A865C6">
      <w:pPr>
        <w:tabs>
          <w:tab w:val="left" w:pos="990"/>
        </w:tabs>
        <w:ind w:firstLine="709"/>
        <w:contextualSpacing/>
        <w:jc w:val="both"/>
        <w:rPr>
          <w:sz w:val="28"/>
          <w:szCs w:val="28"/>
        </w:rPr>
      </w:pPr>
      <w:r w:rsidRPr="00AF26B6">
        <w:rPr>
          <w:sz w:val="28"/>
          <w:szCs w:val="28"/>
        </w:rPr>
        <w:t>5) надбавка за звание "Заслуженный педагогический работник Псковской области".</w:t>
      </w:r>
    </w:p>
    <w:p w:rsidR="00AF26B6" w:rsidRDefault="00AF26B6" w:rsidP="00A865C6">
      <w:pPr>
        <w:tabs>
          <w:tab w:val="left" w:pos="990"/>
        </w:tabs>
        <w:ind w:firstLine="709"/>
        <w:contextualSpacing/>
        <w:jc w:val="both"/>
        <w:rPr>
          <w:sz w:val="28"/>
          <w:szCs w:val="28"/>
        </w:rPr>
      </w:pPr>
      <w:r>
        <w:rPr>
          <w:sz w:val="28"/>
          <w:szCs w:val="28"/>
        </w:rPr>
        <w:t xml:space="preserve">20. </w:t>
      </w:r>
      <w:r w:rsidRPr="00AF26B6">
        <w:rPr>
          <w:sz w:val="28"/>
          <w:szCs w:val="28"/>
        </w:rPr>
        <w:t>Размеры стимулирующих выплат могут устанавливаться как в абсолютном значении, так и в процентном отношении к должностному окладу (окладу, ставки заработной платы).</w:t>
      </w:r>
    </w:p>
    <w:p w:rsidR="00AF26B6" w:rsidRDefault="00AF26B6" w:rsidP="00A865C6">
      <w:pPr>
        <w:tabs>
          <w:tab w:val="left" w:pos="990"/>
        </w:tabs>
        <w:ind w:firstLine="709"/>
        <w:contextualSpacing/>
        <w:jc w:val="both"/>
        <w:rPr>
          <w:sz w:val="28"/>
          <w:szCs w:val="28"/>
        </w:rPr>
      </w:pPr>
      <w:r>
        <w:rPr>
          <w:sz w:val="28"/>
          <w:szCs w:val="28"/>
        </w:rPr>
        <w:t xml:space="preserve">21. </w:t>
      </w:r>
      <w:r w:rsidRPr="00AF26B6">
        <w:rPr>
          <w:sz w:val="28"/>
          <w:szCs w:val="28"/>
        </w:rPr>
        <w:t>Перечень стимулирующих выплат, размеры и условия их начисления устанавливаются коллективными договорами, соглашениями, локальными нормативными актами образовательных учреждений в пределах фонда оплаты труда.</w:t>
      </w:r>
    </w:p>
    <w:p w:rsidR="00AF26B6" w:rsidRPr="00AF26B6" w:rsidRDefault="00AF26B6" w:rsidP="00A865C6">
      <w:pPr>
        <w:tabs>
          <w:tab w:val="left" w:pos="990"/>
        </w:tabs>
        <w:ind w:firstLine="709"/>
        <w:contextualSpacing/>
        <w:jc w:val="both"/>
        <w:rPr>
          <w:sz w:val="28"/>
          <w:szCs w:val="28"/>
        </w:rPr>
      </w:pPr>
      <w:r w:rsidRPr="00AF26B6">
        <w:rPr>
          <w:sz w:val="28"/>
          <w:szCs w:val="28"/>
        </w:rPr>
        <w:t>Размеры стимулирующих выплат определяются образовательным учреждением самостоятельно в пределах фонда оплаты труда с учетом эффективности и качества работы работников образовательного учреждения.</w:t>
      </w:r>
    </w:p>
    <w:p w:rsidR="00AF26B6" w:rsidRDefault="00AF26B6" w:rsidP="00A865C6">
      <w:pPr>
        <w:tabs>
          <w:tab w:val="left" w:pos="990"/>
        </w:tabs>
        <w:ind w:firstLine="709"/>
        <w:contextualSpacing/>
        <w:jc w:val="both"/>
        <w:rPr>
          <w:sz w:val="28"/>
          <w:szCs w:val="28"/>
        </w:rPr>
      </w:pPr>
      <w:r w:rsidRPr="00AF26B6">
        <w:rPr>
          <w:sz w:val="28"/>
          <w:szCs w:val="28"/>
        </w:rPr>
        <w:t>При определении размеров стимулирующих выплат работникам (за исключением руководителей образовательных учреждений) учитывается мнение соответствующего профсоюзного органа или иного избранного работниками представителя (представительного органа).</w:t>
      </w:r>
    </w:p>
    <w:p w:rsidR="00AF26B6" w:rsidRDefault="00AF26B6" w:rsidP="00A865C6">
      <w:pPr>
        <w:tabs>
          <w:tab w:val="left" w:pos="990"/>
        </w:tabs>
        <w:ind w:firstLine="709"/>
        <w:contextualSpacing/>
        <w:jc w:val="both"/>
        <w:rPr>
          <w:sz w:val="28"/>
          <w:szCs w:val="28"/>
        </w:rPr>
      </w:pPr>
      <w:r>
        <w:rPr>
          <w:sz w:val="28"/>
          <w:szCs w:val="28"/>
        </w:rPr>
        <w:t xml:space="preserve">22. </w:t>
      </w:r>
      <w:r w:rsidRPr="00AF26B6">
        <w:rPr>
          <w:sz w:val="28"/>
          <w:szCs w:val="28"/>
        </w:rPr>
        <w:t>Надбавка за стаж работы устанавливается в процентном отношении к должностному окладу (окладу, ставке заработной платы) работника.</w:t>
      </w:r>
    </w:p>
    <w:p w:rsidR="00AF26B6" w:rsidRDefault="00AF26B6" w:rsidP="00A865C6">
      <w:pPr>
        <w:tabs>
          <w:tab w:val="left" w:pos="990"/>
        </w:tabs>
        <w:ind w:firstLine="709"/>
        <w:contextualSpacing/>
        <w:jc w:val="both"/>
        <w:rPr>
          <w:sz w:val="28"/>
          <w:szCs w:val="28"/>
        </w:rPr>
      </w:pPr>
      <w:r>
        <w:rPr>
          <w:sz w:val="28"/>
          <w:szCs w:val="28"/>
        </w:rPr>
        <w:t xml:space="preserve">23. </w:t>
      </w:r>
      <w:r w:rsidRPr="00AF26B6">
        <w:rPr>
          <w:sz w:val="28"/>
          <w:szCs w:val="28"/>
        </w:rPr>
        <w:t>Для установления надбавки за стаж работы в стаж работы засчитывается:</w:t>
      </w:r>
    </w:p>
    <w:p w:rsidR="009F7A72" w:rsidRPr="009F7A72" w:rsidRDefault="009F7A72" w:rsidP="00A865C6">
      <w:pPr>
        <w:tabs>
          <w:tab w:val="left" w:pos="990"/>
        </w:tabs>
        <w:ind w:firstLine="709"/>
        <w:contextualSpacing/>
        <w:jc w:val="both"/>
        <w:rPr>
          <w:sz w:val="28"/>
          <w:szCs w:val="28"/>
        </w:rPr>
      </w:pPr>
      <w:r w:rsidRPr="009F7A72">
        <w:rPr>
          <w:sz w:val="28"/>
          <w:szCs w:val="28"/>
        </w:rPr>
        <w:t>1) стаж работы в федеральных органах государственной власти, государственных органах области, органах местного самоуправления, федеральных государственных учреждениях, государственных учреждениях области и муниципальных учреждениях соответствующего вида экономической деятельности;</w:t>
      </w:r>
    </w:p>
    <w:p w:rsidR="009F7A72" w:rsidRPr="009F7A72" w:rsidRDefault="009F7A72" w:rsidP="00A865C6">
      <w:pPr>
        <w:tabs>
          <w:tab w:val="left" w:pos="990"/>
        </w:tabs>
        <w:ind w:firstLine="709"/>
        <w:contextualSpacing/>
        <w:jc w:val="both"/>
        <w:rPr>
          <w:sz w:val="28"/>
          <w:szCs w:val="28"/>
        </w:rPr>
      </w:pPr>
      <w:r w:rsidRPr="009F7A72">
        <w:rPr>
          <w:sz w:val="28"/>
          <w:szCs w:val="28"/>
        </w:rPr>
        <w:t>2) время работы на выборных должностях в органах законодательной, исполнительной власти и профсоюзных органах;</w:t>
      </w:r>
    </w:p>
    <w:p w:rsidR="009F7A72" w:rsidRPr="009F7A72" w:rsidRDefault="009F7A72" w:rsidP="00A865C6">
      <w:pPr>
        <w:tabs>
          <w:tab w:val="left" w:pos="990"/>
        </w:tabs>
        <w:ind w:firstLine="709"/>
        <w:contextualSpacing/>
        <w:jc w:val="both"/>
        <w:rPr>
          <w:sz w:val="28"/>
          <w:szCs w:val="28"/>
        </w:rPr>
      </w:pPr>
      <w:r w:rsidRPr="009F7A72">
        <w:rPr>
          <w:sz w:val="28"/>
          <w:szCs w:val="28"/>
        </w:rPr>
        <w:t>3)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F7A72" w:rsidRPr="009F7A72" w:rsidRDefault="009F7A72" w:rsidP="00A865C6">
      <w:pPr>
        <w:tabs>
          <w:tab w:val="left" w:pos="990"/>
        </w:tabs>
        <w:ind w:firstLine="709"/>
        <w:contextualSpacing/>
        <w:jc w:val="both"/>
        <w:rPr>
          <w:sz w:val="28"/>
          <w:szCs w:val="28"/>
        </w:rPr>
      </w:pPr>
      <w:r w:rsidRPr="009F7A72">
        <w:rPr>
          <w:sz w:val="28"/>
          <w:szCs w:val="28"/>
        </w:rPr>
        <w:t>4) время работы в образовательных организациях и учреждениях социальной защиты населения стран СНГ, а также республик, входивших в состав СССР до 1 января 1992 года;</w:t>
      </w:r>
    </w:p>
    <w:p w:rsidR="009F7A72" w:rsidRPr="009F7A72" w:rsidRDefault="009F7A72" w:rsidP="00A865C6">
      <w:pPr>
        <w:tabs>
          <w:tab w:val="left" w:pos="990"/>
        </w:tabs>
        <w:ind w:firstLine="709"/>
        <w:contextualSpacing/>
        <w:jc w:val="both"/>
        <w:rPr>
          <w:sz w:val="28"/>
          <w:szCs w:val="28"/>
        </w:rPr>
      </w:pPr>
      <w:r w:rsidRPr="009F7A72">
        <w:rPr>
          <w:sz w:val="28"/>
          <w:szCs w:val="28"/>
        </w:rPr>
        <w:t>5) время по уходу за ребенком до достижения им возраста 3 лет.</w:t>
      </w:r>
    </w:p>
    <w:p w:rsidR="009F7A72" w:rsidRPr="009F7A72" w:rsidRDefault="00F464DF" w:rsidP="00A865C6">
      <w:pPr>
        <w:tabs>
          <w:tab w:val="left" w:pos="990"/>
        </w:tabs>
        <w:ind w:firstLine="709"/>
        <w:contextualSpacing/>
        <w:jc w:val="both"/>
        <w:rPr>
          <w:sz w:val="28"/>
          <w:szCs w:val="28"/>
        </w:rPr>
      </w:pPr>
      <w:r>
        <w:rPr>
          <w:sz w:val="28"/>
          <w:szCs w:val="28"/>
        </w:rPr>
        <w:t>6) н</w:t>
      </w:r>
      <w:r w:rsidR="009F7A72" w:rsidRPr="009F7A72">
        <w:rPr>
          <w:sz w:val="28"/>
          <w:szCs w:val="28"/>
        </w:rPr>
        <w:t xml:space="preserve">адбавка за звание </w:t>
      </w:r>
      <w:r w:rsidR="009F7A72" w:rsidRPr="00A877F9">
        <w:rPr>
          <w:sz w:val="28"/>
          <w:szCs w:val="28"/>
        </w:rPr>
        <w:t>"Заслуженный педагогический работник Псковской области"</w:t>
      </w:r>
      <w:r w:rsidR="009F7A72" w:rsidRPr="009F7A72">
        <w:rPr>
          <w:sz w:val="28"/>
          <w:szCs w:val="28"/>
        </w:rPr>
        <w:t xml:space="preserve"> устанавливается по основному месту работы ежемесячно </w:t>
      </w:r>
      <w:r w:rsidR="009F7A72" w:rsidRPr="009F7A72">
        <w:rPr>
          <w:sz w:val="28"/>
          <w:szCs w:val="28"/>
        </w:rPr>
        <w:lastRenderedPageBreak/>
        <w:t>в размере 5000 рублей при условии, что присвоенное звание соответствует трудовым (должностным) обязанностям работника в соответствующем учреждении. Указанная надбавка устанавливается с месяца присвоения звания.</w:t>
      </w:r>
    </w:p>
    <w:p w:rsidR="009F7A72" w:rsidRPr="009F7A72" w:rsidRDefault="009F7A72" w:rsidP="00A865C6">
      <w:pPr>
        <w:tabs>
          <w:tab w:val="left" w:pos="990"/>
        </w:tabs>
        <w:ind w:firstLine="709"/>
        <w:contextualSpacing/>
        <w:jc w:val="both"/>
        <w:rPr>
          <w:sz w:val="28"/>
          <w:szCs w:val="28"/>
        </w:rPr>
      </w:pPr>
      <w:r w:rsidRPr="009F7A72">
        <w:rPr>
          <w:sz w:val="28"/>
          <w:szCs w:val="28"/>
        </w:rPr>
        <w:t>При наличии у работника иного звания, предусмотренного пунктом 3 статьи 7 Закона области от 07 октября 2010 г. N 1006-ОЗ "Об отраслевых системах оплаты труда работников бюджетной сферы Псковской области", устанавливается одна надбавка по выбору работника.</w:t>
      </w:r>
      <w:r w:rsidRPr="009F7A72">
        <w:rPr>
          <w:sz w:val="28"/>
          <w:szCs w:val="28"/>
        </w:rPr>
        <w:cr/>
      </w:r>
    </w:p>
    <w:p w:rsidR="00F464DF" w:rsidRDefault="00F464DF" w:rsidP="00A865C6">
      <w:pPr>
        <w:pStyle w:val="ConsPlusTitle"/>
        <w:contextualSpacing/>
        <w:jc w:val="center"/>
        <w:outlineLvl w:val="1"/>
      </w:pPr>
      <w:r>
        <w:t>V. ПОРЯДОК И УСЛОВИЯ ОПЛАТЫ ТРУДА РУКОВОДИТЕЛЕЙ</w:t>
      </w:r>
    </w:p>
    <w:p w:rsidR="00F464DF" w:rsidRDefault="00F464DF" w:rsidP="00A865C6">
      <w:pPr>
        <w:pStyle w:val="ConsPlusTitle"/>
        <w:contextualSpacing/>
        <w:jc w:val="center"/>
      </w:pPr>
      <w:r>
        <w:t>ОБРАЗОВАТЕЛЬНЫХ УЧРЕЖДЕНИЙ, ИХ ЗАМЕСТИТЕЛЕЙ,</w:t>
      </w:r>
    </w:p>
    <w:p w:rsidR="00F464DF" w:rsidRDefault="00F464DF" w:rsidP="00A865C6">
      <w:pPr>
        <w:pStyle w:val="ConsPlusTitle"/>
        <w:contextualSpacing/>
        <w:jc w:val="center"/>
      </w:pPr>
      <w:r>
        <w:t>ГЛАВНЫХ БУХГАЛТЕРОВ</w:t>
      </w:r>
    </w:p>
    <w:p w:rsidR="009F7A72" w:rsidRDefault="00F464DF" w:rsidP="00A865C6">
      <w:pPr>
        <w:tabs>
          <w:tab w:val="left" w:pos="990"/>
        </w:tabs>
        <w:ind w:firstLine="709"/>
        <w:contextualSpacing/>
        <w:jc w:val="both"/>
        <w:rPr>
          <w:sz w:val="28"/>
          <w:szCs w:val="28"/>
        </w:rPr>
      </w:pPr>
      <w:r>
        <w:rPr>
          <w:sz w:val="28"/>
          <w:szCs w:val="28"/>
        </w:rPr>
        <w:t xml:space="preserve">24. </w:t>
      </w:r>
      <w:r w:rsidRPr="00F464DF">
        <w:rPr>
          <w:sz w:val="28"/>
          <w:szCs w:val="28"/>
        </w:rPr>
        <w:t xml:space="preserve">Размер должностного оклада руководителя образовательного учреждения определяется на основе среднего должностного оклада работников, относимых к основному персоналу соответствующего образовательного учреждения, и повышающего коэффициента, определенного в соответствии с пунктом </w:t>
      </w:r>
      <w:r w:rsidR="00A865C6">
        <w:rPr>
          <w:sz w:val="28"/>
          <w:szCs w:val="28"/>
        </w:rPr>
        <w:t>25</w:t>
      </w:r>
      <w:r w:rsidRPr="00F464DF">
        <w:rPr>
          <w:sz w:val="28"/>
          <w:szCs w:val="28"/>
        </w:rPr>
        <w:t xml:space="preserve"> настоящего Положения.</w:t>
      </w:r>
    </w:p>
    <w:p w:rsidR="00F464DF" w:rsidRDefault="00F464DF" w:rsidP="00A865C6">
      <w:pPr>
        <w:tabs>
          <w:tab w:val="left" w:pos="990"/>
        </w:tabs>
        <w:ind w:firstLine="709"/>
        <w:contextualSpacing/>
        <w:jc w:val="both"/>
        <w:rPr>
          <w:sz w:val="28"/>
          <w:szCs w:val="28"/>
        </w:rPr>
      </w:pPr>
      <w:r w:rsidRPr="00F464DF">
        <w:rPr>
          <w:sz w:val="28"/>
          <w:szCs w:val="28"/>
        </w:rPr>
        <w:t xml:space="preserve">Перечень должностей, относимых к основному персоналу образовательных учреждений, приведен в приложении </w:t>
      </w:r>
      <w:r w:rsidRPr="00A865C6">
        <w:rPr>
          <w:sz w:val="28"/>
          <w:szCs w:val="28"/>
        </w:rPr>
        <w:t>N 3</w:t>
      </w:r>
      <w:r w:rsidRPr="00F464DF">
        <w:rPr>
          <w:sz w:val="28"/>
          <w:szCs w:val="28"/>
        </w:rPr>
        <w:t xml:space="preserve"> к настоящему Положению.</w:t>
      </w:r>
    </w:p>
    <w:p w:rsidR="00F464DF" w:rsidRPr="00F464DF" w:rsidRDefault="00F464DF" w:rsidP="00A865C6">
      <w:pPr>
        <w:tabs>
          <w:tab w:val="left" w:pos="990"/>
        </w:tabs>
        <w:ind w:firstLine="709"/>
        <w:contextualSpacing/>
        <w:jc w:val="both"/>
        <w:rPr>
          <w:sz w:val="28"/>
          <w:szCs w:val="28"/>
        </w:rPr>
      </w:pPr>
      <w:r w:rsidRPr="00F464DF">
        <w:rPr>
          <w:sz w:val="28"/>
          <w:szCs w:val="28"/>
        </w:rPr>
        <w:t>Для расчета среднего должностного оклада работников, относимых к основному персоналу образовательного учреждения, принимаются должностные оклады (оклады, ставки заработной платы) основного персонала образовательного учреждения по действующему на дату установления должностного оклада руководителя данного учреждения штатному расписанию.</w:t>
      </w:r>
    </w:p>
    <w:p w:rsidR="00F464DF" w:rsidRPr="00F464DF" w:rsidRDefault="00F464DF" w:rsidP="00A865C6">
      <w:pPr>
        <w:tabs>
          <w:tab w:val="left" w:pos="990"/>
        </w:tabs>
        <w:ind w:firstLine="709"/>
        <w:contextualSpacing/>
        <w:jc w:val="both"/>
        <w:rPr>
          <w:sz w:val="28"/>
          <w:szCs w:val="28"/>
        </w:rPr>
      </w:pPr>
      <w:r w:rsidRPr="00F464DF">
        <w:rPr>
          <w:sz w:val="28"/>
          <w:szCs w:val="28"/>
        </w:rPr>
        <w:t>Величина среднего должностного оклада определяется как среднее арифметическое должностных окладов (окладов, ставок заработной платы) указанных работников.</w:t>
      </w:r>
    </w:p>
    <w:p w:rsidR="00F464DF" w:rsidRDefault="00F464DF" w:rsidP="00A865C6">
      <w:pPr>
        <w:tabs>
          <w:tab w:val="left" w:pos="990"/>
        </w:tabs>
        <w:ind w:firstLine="709"/>
        <w:contextualSpacing/>
        <w:jc w:val="both"/>
        <w:rPr>
          <w:sz w:val="28"/>
          <w:szCs w:val="28"/>
        </w:rPr>
      </w:pPr>
      <w:r w:rsidRPr="00F464DF">
        <w:rPr>
          <w:sz w:val="28"/>
          <w:szCs w:val="28"/>
        </w:rPr>
        <w:t>При изменении должностных окладов (окладов, ставок заработной платы) работников основного персонала образовательного учреждения одновременно производится перерасчет должностного оклада руководителя образовательного учреждения.</w:t>
      </w:r>
    </w:p>
    <w:p w:rsidR="00F464DF" w:rsidRDefault="00F464DF" w:rsidP="00A865C6">
      <w:pPr>
        <w:tabs>
          <w:tab w:val="left" w:pos="990"/>
        </w:tabs>
        <w:ind w:firstLine="709"/>
        <w:contextualSpacing/>
        <w:jc w:val="both"/>
        <w:rPr>
          <w:sz w:val="28"/>
          <w:szCs w:val="28"/>
        </w:rPr>
      </w:pPr>
      <w:r>
        <w:rPr>
          <w:sz w:val="28"/>
          <w:szCs w:val="28"/>
        </w:rPr>
        <w:t xml:space="preserve">25. </w:t>
      </w:r>
      <w:r w:rsidRPr="00F464DF">
        <w:rPr>
          <w:sz w:val="28"/>
          <w:szCs w:val="28"/>
        </w:rPr>
        <w:t xml:space="preserve">Размер повышающего коэффициента, устанавливаемого к должностному окладу руководителя образовательного учреждения, определяется в соответствии с приложением </w:t>
      </w:r>
      <w:r w:rsidRPr="00A865C6">
        <w:rPr>
          <w:sz w:val="28"/>
          <w:szCs w:val="28"/>
        </w:rPr>
        <w:t>N 4</w:t>
      </w:r>
      <w:r>
        <w:rPr>
          <w:sz w:val="28"/>
          <w:szCs w:val="28"/>
        </w:rPr>
        <w:t xml:space="preserve"> </w:t>
      </w:r>
      <w:r w:rsidRPr="00F464DF">
        <w:rPr>
          <w:sz w:val="28"/>
          <w:szCs w:val="28"/>
        </w:rPr>
        <w:t>к настоящему Положению исходя из масштаба управления образовательным учреждением, определяемого в зависимости от объемных показателей деятельности различных групп образовательных учреждений.</w:t>
      </w:r>
    </w:p>
    <w:p w:rsidR="009115FA" w:rsidRDefault="009115FA" w:rsidP="00A865C6">
      <w:pPr>
        <w:tabs>
          <w:tab w:val="left" w:pos="990"/>
        </w:tabs>
        <w:ind w:firstLine="709"/>
        <w:contextualSpacing/>
        <w:jc w:val="both"/>
        <w:rPr>
          <w:sz w:val="28"/>
          <w:szCs w:val="28"/>
        </w:rPr>
      </w:pPr>
      <w:r>
        <w:rPr>
          <w:sz w:val="28"/>
          <w:szCs w:val="28"/>
        </w:rPr>
        <w:t>26.</w:t>
      </w:r>
      <w:r w:rsidRPr="009115FA">
        <w:t xml:space="preserve"> </w:t>
      </w:r>
      <w:r w:rsidRPr="009115FA">
        <w:rPr>
          <w:sz w:val="28"/>
          <w:szCs w:val="28"/>
        </w:rPr>
        <w:t>Объемные показатели деятельности различных групп образовательных учреждений определяются путем суммирования количества баллов, рассчитанных исходя из показателей деятельности образовательного учреждения в соответствии с приложением</w:t>
      </w:r>
      <w:r>
        <w:rPr>
          <w:sz w:val="28"/>
          <w:szCs w:val="28"/>
        </w:rPr>
        <w:t xml:space="preserve"> </w:t>
      </w:r>
      <w:r w:rsidRPr="00A865C6">
        <w:rPr>
          <w:sz w:val="28"/>
          <w:szCs w:val="28"/>
        </w:rPr>
        <w:t>№5</w:t>
      </w:r>
      <w:r w:rsidRPr="009115FA">
        <w:rPr>
          <w:sz w:val="28"/>
          <w:szCs w:val="28"/>
        </w:rPr>
        <w:t xml:space="preserve"> к настоящему Положению.</w:t>
      </w:r>
    </w:p>
    <w:p w:rsidR="009115FA" w:rsidRDefault="009115FA" w:rsidP="00A865C6">
      <w:pPr>
        <w:tabs>
          <w:tab w:val="left" w:pos="990"/>
        </w:tabs>
        <w:ind w:firstLine="709"/>
        <w:contextualSpacing/>
        <w:jc w:val="both"/>
        <w:rPr>
          <w:sz w:val="28"/>
          <w:szCs w:val="28"/>
        </w:rPr>
      </w:pPr>
      <w:r>
        <w:rPr>
          <w:sz w:val="28"/>
          <w:szCs w:val="28"/>
        </w:rPr>
        <w:t xml:space="preserve">27. </w:t>
      </w:r>
      <w:r w:rsidRPr="009115FA">
        <w:rPr>
          <w:sz w:val="28"/>
          <w:szCs w:val="28"/>
        </w:rPr>
        <w:t xml:space="preserve">Масштаб управления образовательным учреждением определяется по группам образовательных учреждений в соответствии с приложением </w:t>
      </w:r>
      <w:r w:rsidRPr="00A865C6">
        <w:rPr>
          <w:sz w:val="28"/>
          <w:szCs w:val="28"/>
        </w:rPr>
        <w:t>№6</w:t>
      </w:r>
      <w:r w:rsidRPr="009115FA">
        <w:rPr>
          <w:sz w:val="28"/>
          <w:szCs w:val="28"/>
        </w:rPr>
        <w:t xml:space="preserve"> </w:t>
      </w:r>
      <w:r w:rsidRPr="009115FA">
        <w:rPr>
          <w:sz w:val="28"/>
          <w:szCs w:val="28"/>
        </w:rPr>
        <w:lastRenderedPageBreak/>
        <w:t>к настоящему Положению.</w:t>
      </w:r>
    </w:p>
    <w:p w:rsidR="009115FA" w:rsidRDefault="00837E23" w:rsidP="00A865C6">
      <w:pPr>
        <w:tabs>
          <w:tab w:val="left" w:pos="990"/>
        </w:tabs>
        <w:ind w:firstLine="709"/>
        <w:contextualSpacing/>
        <w:jc w:val="both"/>
        <w:rPr>
          <w:sz w:val="28"/>
          <w:szCs w:val="28"/>
        </w:rPr>
      </w:pPr>
      <w:r>
        <w:rPr>
          <w:sz w:val="28"/>
          <w:szCs w:val="28"/>
        </w:rPr>
        <w:t xml:space="preserve">28. </w:t>
      </w:r>
      <w:r w:rsidRPr="00837E23">
        <w:rPr>
          <w:sz w:val="28"/>
          <w:szCs w:val="28"/>
        </w:rPr>
        <w:t>Компенсационные выплаты руководителю образовательного учреждения устанавливаются в соответствии с разделом III настоящего Положения.</w:t>
      </w:r>
    </w:p>
    <w:p w:rsidR="00837E23" w:rsidRDefault="00837E23" w:rsidP="00A865C6">
      <w:pPr>
        <w:tabs>
          <w:tab w:val="left" w:pos="990"/>
        </w:tabs>
        <w:ind w:firstLine="709"/>
        <w:contextualSpacing/>
        <w:jc w:val="both"/>
        <w:rPr>
          <w:sz w:val="28"/>
          <w:szCs w:val="28"/>
        </w:rPr>
      </w:pPr>
      <w:r>
        <w:rPr>
          <w:sz w:val="28"/>
          <w:szCs w:val="28"/>
        </w:rPr>
        <w:t xml:space="preserve">29. </w:t>
      </w:r>
      <w:r w:rsidRPr="00837E23">
        <w:rPr>
          <w:sz w:val="28"/>
          <w:szCs w:val="28"/>
        </w:rPr>
        <w:t>Стимулирующие выплаты руководителю образовательного учреждения устанавливаются в соответствии с разделом IV настоящего Положения соответствующими государственными органами, осуществляющими функции и полномочия учредителя соответствующих учреждений (органами местного самоуправления, осуществляющими функции и полномочия учредителя соответствующих учреждений) с учетом исполнения образовательным учреждением государственного (муниципального) задания и критериев эффективности деятельности возглавляемого им образовательного учреждения.</w:t>
      </w:r>
    </w:p>
    <w:p w:rsidR="00A877F9" w:rsidRDefault="00837E23" w:rsidP="00A865C6">
      <w:pPr>
        <w:tabs>
          <w:tab w:val="left" w:pos="990"/>
        </w:tabs>
        <w:ind w:firstLine="709"/>
        <w:contextualSpacing/>
        <w:jc w:val="both"/>
        <w:rPr>
          <w:sz w:val="28"/>
          <w:szCs w:val="28"/>
        </w:rPr>
      </w:pPr>
      <w:r>
        <w:rPr>
          <w:sz w:val="28"/>
          <w:szCs w:val="28"/>
        </w:rPr>
        <w:t>30.</w:t>
      </w:r>
      <w:r w:rsidRPr="00837E23">
        <w:t xml:space="preserve"> </w:t>
      </w:r>
      <w:r w:rsidRPr="00837E23">
        <w:rPr>
          <w:sz w:val="28"/>
          <w:szCs w:val="28"/>
        </w:rPr>
        <w:t xml:space="preserve">Предельный уровень соотношения среднемесячной заработной платы руководителей, их заместителей, главных бухгалтеров государственных образовательных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осуществляющим функции и полномочия учредителя соответствующего учреждения, в кратности </w:t>
      </w:r>
      <w:r w:rsidR="00A877F9">
        <w:rPr>
          <w:sz w:val="28"/>
          <w:szCs w:val="28"/>
        </w:rPr>
        <w:t>от 1 до 3.</w:t>
      </w:r>
    </w:p>
    <w:p w:rsidR="00837E23" w:rsidRDefault="00837E23" w:rsidP="00A865C6">
      <w:pPr>
        <w:tabs>
          <w:tab w:val="left" w:pos="990"/>
        </w:tabs>
        <w:ind w:firstLine="709"/>
        <w:contextualSpacing/>
        <w:jc w:val="both"/>
        <w:rPr>
          <w:sz w:val="28"/>
          <w:szCs w:val="28"/>
        </w:rPr>
      </w:pPr>
      <w:r w:rsidRPr="00837E23">
        <w:rPr>
          <w:sz w:val="28"/>
          <w:szCs w:val="28"/>
        </w:rPr>
        <w:t>Без учета предельного уровня соотношения размеров среднемесячной заработной платы, указанного в настоящем пункте, могут быть установлены условия оплаты труда руководителей, их заместителей, главных бухгалтеров муниципальных образовательных учреждений, включенных в перечни, утвержденные актами органов местного самоуправления, осуществляющих функции и полномочия учредителя соответствующих учреждений.</w:t>
      </w:r>
    </w:p>
    <w:p w:rsidR="00837E23" w:rsidRDefault="00DE1493" w:rsidP="00A865C6">
      <w:pPr>
        <w:tabs>
          <w:tab w:val="left" w:pos="990"/>
        </w:tabs>
        <w:ind w:firstLine="709"/>
        <w:contextualSpacing/>
        <w:jc w:val="both"/>
        <w:rPr>
          <w:sz w:val="28"/>
          <w:szCs w:val="28"/>
        </w:rPr>
      </w:pPr>
      <w:r w:rsidRPr="00DE1493">
        <w:rPr>
          <w:sz w:val="28"/>
          <w:szCs w:val="28"/>
        </w:rPr>
        <w:t>Исчисление среднемесячной заработной платы руководителей, их заместителей, главных бухгалтеров государственных учреждений (муниципальных образовательных учреждений) и среднемесячной заработной платы работников соответствующих учреждений в целях определения предельного уровня их соотношения осуществляется в соответствии с постановлением Правительства Российской Федерации от 24 декабря 2007 г. N 922 "Об особенностях порядка исчисления средней заработной платы".</w:t>
      </w:r>
    </w:p>
    <w:p w:rsidR="00DE1493" w:rsidRDefault="00DE1493" w:rsidP="00A865C6">
      <w:pPr>
        <w:pStyle w:val="ConsPlusNormal"/>
        <w:ind w:firstLine="539"/>
        <w:contextualSpacing/>
        <w:jc w:val="both"/>
      </w:pPr>
      <w:r>
        <w:rPr>
          <w:szCs w:val="28"/>
        </w:rPr>
        <w:t>31.</w:t>
      </w:r>
      <w:r w:rsidRPr="00DE1493">
        <w:t xml:space="preserve"> </w:t>
      </w:r>
      <w:r>
        <w:t>Должностные оклады (оклады) заместителей руководителей и главных бухгалтеров образовательных учреждений устанавливаются в следующих размерах:</w:t>
      </w:r>
    </w:p>
    <w:p w:rsidR="00DE1493" w:rsidRDefault="00DE1493" w:rsidP="00A865C6">
      <w:pPr>
        <w:pStyle w:val="ConsPlusNormal"/>
        <w:ind w:firstLine="539"/>
        <w:contextualSpacing/>
        <w:jc w:val="both"/>
      </w:pPr>
      <w:r w:rsidRPr="00DE1493">
        <w:t>заместителей руководителя образовательного учреждения и главного бухгалтера образовательного учреждения - 70 процентов должностного оклада руководителя соответствующего образовательного учреждения.</w:t>
      </w:r>
    </w:p>
    <w:p w:rsidR="00DE1493" w:rsidRDefault="00DE1493" w:rsidP="00A865C6">
      <w:pPr>
        <w:pStyle w:val="ConsPlusNormal"/>
        <w:ind w:firstLine="539"/>
        <w:contextualSpacing/>
        <w:jc w:val="both"/>
      </w:pPr>
      <w:r>
        <w:t xml:space="preserve">32. </w:t>
      </w:r>
      <w:r w:rsidRPr="00DE1493">
        <w:t xml:space="preserve">Компенсационные выплаты и стимулирующие выплаты заместителям руководителя образовательного учреждения, главному бухгалтеру образовательного учреждения устанавливаются в соответствии с </w:t>
      </w:r>
      <w:r w:rsidRPr="00DE1493">
        <w:lastRenderedPageBreak/>
        <w:t>разделами III и IV настоящего Положения.</w:t>
      </w:r>
    </w:p>
    <w:p w:rsidR="00DE1493" w:rsidRDefault="00DE1493" w:rsidP="00A865C6">
      <w:pPr>
        <w:pStyle w:val="ConsPlusNormal"/>
        <w:ind w:firstLine="539"/>
        <w:contextualSpacing/>
        <w:jc w:val="both"/>
      </w:pPr>
    </w:p>
    <w:p w:rsidR="00DE1493" w:rsidRDefault="00DE1493" w:rsidP="00A865C6">
      <w:pPr>
        <w:pStyle w:val="ConsPlusTitle"/>
        <w:contextualSpacing/>
        <w:jc w:val="center"/>
        <w:outlineLvl w:val="1"/>
      </w:pPr>
      <w:r>
        <w:t>VI. ПОРЯДОК ФОРМИРОВАНИЯ И ИСПОЛЬЗОВАНИЯ ФОНДА</w:t>
      </w:r>
    </w:p>
    <w:p w:rsidR="00DE1493" w:rsidRDefault="00DE1493" w:rsidP="00A865C6">
      <w:pPr>
        <w:pStyle w:val="ConsPlusTitle"/>
        <w:contextualSpacing/>
        <w:jc w:val="center"/>
      </w:pPr>
      <w:r>
        <w:t>ОПЛАТЫ ТРУДА ОБРАЗОВАТЕЛЬНЫХ УЧРЕЖДЕНИЙ</w:t>
      </w:r>
    </w:p>
    <w:p w:rsidR="00DE1493" w:rsidRDefault="00DE1493" w:rsidP="00A865C6">
      <w:pPr>
        <w:tabs>
          <w:tab w:val="left" w:pos="990"/>
        </w:tabs>
        <w:ind w:firstLine="709"/>
        <w:contextualSpacing/>
        <w:jc w:val="both"/>
        <w:rPr>
          <w:sz w:val="28"/>
          <w:szCs w:val="28"/>
        </w:rPr>
      </w:pPr>
    </w:p>
    <w:p w:rsidR="00DE1493" w:rsidRDefault="00DE1493" w:rsidP="00A865C6">
      <w:pPr>
        <w:tabs>
          <w:tab w:val="left" w:pos="990"/>
        </w:tabs>
        <w:ind w:firstLine="709"/>
        <w:contextualSpacing/>
        <w:jc w:val="both"/>
        <w:rPr>
          <w:sz w:val="28"/>
          <w:szCs w:val="28"/>
        </w:rPr>
      </w:pPr>
      <w:r>
        <w:rPr>
          <w:sz w:val="28"/>
          <w:szCs w:val="28"/>
        </w:rPr>
        <w:t>33.</w:t>
      </w:r>
      <w:r w:rsidRPr="00DE1493">
        <w:t xml:space="preserve"> </w:t>
      </w:r>
      <w:r w:rsidRPr="00DE1493">
        <w:rPr>
          <w:sz w:val="28"/>
          <w:szCs w:val="28"/>
        </w:rPr>
        <w:t>Фонд оплаты труда образовательных учреждений формируется на календарный год исходя из объемов бюджетных ассигнований, предусмотренных на финансовое обеспечение деятельности соответствующего образовательного учреждения, доходов от платных услуг и иных источников в соответствии с законодательством.</w:t>
      </w:r>
    </w:p>
    <w:p w:rsidR="00DE1493" w:rsidRDefault="00DE1493" w:rsidP="00A865C6">
      <w:pPr>
        <w:tabs>
          <w:tab w:val="left" w:pos="990"/>
        </w:tabs>
        <w:ind w:firstLine="709"/>
        <w:contextualSpacing/>
        <w:jc w:val="both"/>
        <w:rPr>
          <w:sz w:val="28"/>
          <w:szCs w:val="28"/>
        </w:rPr>
      </w:pPr>
      <w:r>
        <w:rPr>
          <w:sz w:val="28"/>
          <w:szCs w:val="28"/>
        </w:rPr>
        <w:t>34.</w:t>
      </w:r>
      <w:r w:rsidR="00717DA9" w:rsidRPr="00717DA9">
        <w:t xml:space="preserve"> </w:t>
      </w:r>
      <w:r w:rsidR="00717DA9" w:rsidRPr="00717DA9">
        <w:rPr>
          <w:sz w:val="28"/>
          <w:szCs w:val="28"/>
        </w:rPr>
        <w:t>Фонд оплаты труда образовательных учреждений включает в себя средства на выплату работникам должностных окладов (окладов, ставок заработной платы), компенсационных и стимулирующих выплат.</w:t>
      </w:r>
    </w:p>
    <w:p w:rsidR="00717DA9" w:rsidRDefault="00717DA9" w:rsidP="00A865C6">
      <w:pPr>
        <w:tabs>
          <w:tab w:val="left" w:pos="990"/>
        </w:tabs>
        <w:ind w:firstLine="709"/>
        <w:contextualSpacing/>
        <w:jc w:val="both"/>
        <w:rPr>
          <w:sz w:val="28"/>
          <w:szCs w:val="28"/>
        </w:rPr>
      </w:pPr>
      <w:r>
        <w:rPr>
          <w:sz w:val="28"/>
          <w:szCs w:val="28"/>
        </w:rPr>
        <w:t>35.</w:t>
      </w:r>
      <w:r w:rsidRPr="00717DA9">
        <w:t xml:space="preserve"> </w:t>
      </w:r>
      <w:r w:rsidRPr="00717DA9">
        <w:rPr>
          <w:sz w:val="28"/>
          <w:szCs w:val="28"/>
        </w:rPr>
        <w:t>Расходы на установление компенсационных выплат в фонде оплаты труда образовательных учреждений предусматриваются в объемах фактических начислений.</w:t>
      </w:r>
    </w:p>
    <w:p w:rsidR="00717DA9" w:rsidRDefault="00717DA9" w:rsidP="00A865C6">
      <w:pPr>
        <w:tabs>
          <w:tab w:val="left" w:pos="990"/>
        </w:tabs>
        <w:ind w:firstLine="709"/>
        <w:contextualSpacing/>
        <w:jc w:val="both"/>
        <w:rPr>
          <w:sz w:val="28"/>
          <w:szCs w:val="28"/>
        </w:rPr>
      </w:pPr>
      <w:r>
        <w:rPr>
          <w:sz w:val="28"/>
          <w:szCs w:val="28"/>
        </w:rPr>
        <w:t>36.</w:t>
      </w:r>
      <w:r w:rsidRPr="00717DA9">
        <w:t xml:space="preserve"> </w:t>
      </w:r>
      <w:r w:rsidRPr="00717DA9">
        <w:rPr>
          <w:sz w:val="28"/>
          <w:szCs w:val="28"/>
        </w:rPr>
        <w:t>Расходы на установление стимулирующих выплат в фонде оплаты труда образовательных учреждений предусматриваются в размере не менее 30 процентов от объема средств, предусмотренных на выплату должностных окладов (окладов, ставок заработной платы).</w:t>
      </w:r>
    </w:p>
    <w:p w:rsidR="00717DA9" w:rsidRDefault="00717DA9" w:rsidP="00A865C6">
      <w:pPr>
        <w:tabs>
          <w:tab w:val="left" w:pos="990"/>
        </w:tabs>
        <w:ind w:firstLine="709"/>
        <w:contextualSpacing/>
        <w:jc w:val="both"/>
        <w:rPr>
          <w:sz w:val="28"/>
          <w:szCs w:val="28"/>
        </w:rPr>
      </w:pPr>
      <w:r>
        <w:rPr>
          <w:sz w:val="28"/>
          <w:szCs w:val="28"/>
        </w:rPr>
        <w:t xml:space="preserve">37. </w:t>
      </w:r>
      <w:r w:rsidRPr="00717DA9">
        <w:rPr>
          <w:sz w:val="28"/>
          <w:szCs w:val="28"/>
        </w:rPr>
        <w:t>Средства фонда оплаты труда направляются на оплату труда работников и расходуются в соответствии с настоящим Положением.</w:t>
      </w:r>
    </w:p>
    <w:p w:rsidR="00717DA9" w:rsidRDefault="00717DA9" w:rsidP="00A865C6">
      <w:pPr>
        <w:tabs>
          <w:tab w:val="left" w:pos="990"/>
        </w:tabs>
        <w:ind w:firstLine="709"/>
        <w:contextualSpacing/>
        <w:jc w:val="both"/>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Pr="00717DA9" w:rsidRDefault="00717DA9" w:rsidP="00A865C6">
      <w:pPr>
        <w:contextualSpacing/>
        <w:rPr>
          <w:sz w:val="28"/>
          <w:szCs w:val="28"/>
        </w:rPr>
      </w:pPr>
    </w:p>
    <w:p w:rsidR="00717DA9" w:rsidRDefault="00717DA9" w:rsidP="00A865C6">
      <w:pPr>
        <w:contextualSpacing/>
        <w:rPr>
          <w:sz w:val="28"/>
          <w:szCs w:val="28"/>
        </w:rPr>
      </w:pPr>
    </w:p>
    <w:p w:rsidR="00717DA9" w:rsidRDefault="00717DA9" w:rsidP="00A865C6">
      <w:pPr>
        <w:ind w:firstLine="708"/>
        <w:contextualSpacing/>
        <w:rPr>
          <w:sz w:val="28"/>
          <w:szCs w:val="28"/>
        </w:rPr>
      </w:pPr>
    </w:p>
    <w:p w:rsidR="00717DA9" w:rsidRDefault="00717DA9" w:rsidP="00A865C6">
      <w:pPr>
        <w:ind w:firstLine="708"/>
        <w:contextualSpacing/>
        <w:rPr>
          <w:sz w:val="28"/>
          <w:szCs w:val="28"/>
        </w:rPr>
      </w:pPr>
    </w:p>
    <w:p w:rsidR="00A877F9" w:rsidRDefault="00A877F9" w:rsidP="00A865C6">
      <w:pPr>
        <w:ind w:firstLine="708"/>
        <w:contextualSpacing/>
        <w:rPr>
          <w:sz w:val="28"/>
          <w:szCs w:val="28"/>
        </w:rPr>
      </w:pPr>
    </w:p>
    <w:p w:rsidR="00A877F9" w:rsidRDefault="00A877F9" w:rsidP="00A865C6">
      <w:pPr>
        <w:ind w:firstLine="708"/>
        <w:contextualSpacing/>
        <w:rPr>
          <w:sz w:val="28"/>
          <w:szCs w:val="28"/>
        </w:rPr>
      </w:pPr>
    </w:p>
    <w:p w:rsidR="00A877F9" w:rsidRDefault="00A877F9" w:rsidP="00A865C6">
      <w:pPr>
        <w:ind w:firstLine="708"/>
        <w:contextualSpacing/>
        <w:rPr>
          <w:sz w:val="28"/>
          <w:szCs w:val="28"/>
        </w:rPr>
      </w:pPr>
    </w:p>
    <w:p w:rsidR="00A877F9" w:rsidRDefault="00A877F9" w:rsidP="00A865C6">
      <w:pPr>
        <w:ind w:firstLine="708"/>
        <w:contextualSpacing/>
        <w:rPr>
          <w:sz w:val="28"/>
          <w:szCs w:val="28"/>
        </w:rPr>
      </w:pPr>
    </w:p>
    <w:p w:rsidR="00A91C32" w:rsidRDefault="00A91C32" w:rsidP="00A865C6">
      <w:pPr>
        <w:ind w:firstLine="708"/>
        <w:contextualSpacing/>
        <w:rPr>
          <w:sz w:val="28"/>
          <w:szCs w:val="28"/>
        </w:rPr>
      </w:pPr>
    </w:p>
    <w:p w:rsidR="005334EE" w:rsidRPr="00C40997" w:rsidRDefault="00717DA9" w:rsidP="00A865C6">
      <w:pPr>
        <w:contextualSpacing/>
        <w:jc w:val="right"/>
        <w:rPr>
          <w:sz w:val="24"/>
          <w:szCs w:val="24"/>
        </w:rPr>
      </w:pPr>
      <w:r w:rsidRPr="00C40997">
        <w:rPr>
          <w:sz w:val="24"/>
          <w:szCs w:val="24"/>
        </w:rPr>
        <w:lastRenderedPageBreak/>
        <w:t xml:space="preserve">Приложение 1 </w:t>
      </w:r>
    </w:p>
    <w:p w:rsidR="005334EE" w:rsidRPr="00C40997" w:rsidRDefault="005334EE" w:rsidP="005334EE">
      <w:pPr>
        <w:pStyle w:val="ConsPlusTitle"/>
        <w:contextualSpacing/>
        <w:jc w:val="right"/>
        <w:rPr>
          <w:b w:val="0"/>
          <w:sz w:val="24"/>
          <w:szCs w:val="24"/>
        </w:rPr>
      </w:pPr>
      <w:r w:rsidRPr="00C40997">
        <w:rPr>
          <w:b w:val="0"/>
          <w:sz w:val="24"/>
          <w:szCs w:val="24"/>
        </w:rPr>
        <w:t xml:space="preserve">к Положению об оплате труда </w:t>
      </w:r>
    </w:p>
    <w:p w:rsidR="005334EE" w:rsidRPr="00C40997" w:rsidRDefault="005334EE" w:rsidP="005334EE">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5334EE" w:rsidP="005334EE">
      <w:pPr>
        <w:pStyle w:val="ConsPlusTitle"/>
        <w:contextualSpacing/>
        <w:jc w:val="right"/>
        <w:rPr>
          <w:b w:val="0"/>
          <w:sz w:val="24"/>
          <w:szCs w:val="24"/>
        </w:rPr>
      </w:pPr>
      <w:r w:rsidRPr="00C40997">
        <w:rPr>
          <w:b w:val="0"/>
          <w:sz w:val="24"/>
          <w:szCs w:val="24"/>
        </w:rPr>
        <w:t xml:space="preserve">образовательных учреждений </w:t>
      </w:r>
    </w:p>
    <w:p w:rsidR="005334EE" w:rsidRPr="00C40997" w:rsidRDefault="00C40997" w:rsidP="005334EE">
      <w:pPr>
        <w:pStyle w:val="ConsPlusTitle"/>
        <w:contextualSpacing/>
        <w:jc w:val="right"/>
        <w:rPr>
          <w:b w:val="0"/>
          <w:sz w:val="24"/>
          <w:szCs w:val="24"/>
        </w:rPr>
      </w:pPr>
      <w:r w:rsidRPr="00C40997">
        <w:rPr>
          <w:b w:val="0"/>
          <w:sz w:val="24"/>
          <w:szCs w:val="24"/>
        </w:rPr>
        <w:t>Н</w:t>
      </w:r>
      <w:r w:rsidR="005334EE" w:rsidRPr="00C40997">
        <w:rPr>
          <w:b w:val="0"/>
          <w:sz w:val="24"/>
          <w:szCs w:val="24"/>
        </w:rPr>
        <w:t>оворжевского муниципального округа</w:t>
      </w:r>
    </w:p>
    <w:p w:rsidR="003630EE" w:rsidRDefault="003630EE" w:rsidP="00A865C6">
      <w:pPr>
        <w:ind w:firstLine="708"/>
        <w:contextualSpacing/>
        <w:rPr>
          <w:sz w:val="28"/>
          <w:szCs w:val="28"/>
        </w:rPr>
      </w:pPr>
    </w:p>
    <w:p w:rsidR="003630EE" w:rsidRDefault="003630EE" w:rsidP="00A865C6">
      <w:pPr>
        <w:pStyle w:val="ConsPlusTitle"/>
        <w:contextualSpacing/>
        <w:jc w:val="center"/>
      </w:pPr>
      <w:r>
        <w:t>РАЗМЕРЫ</w:t>
      </w:r>
    </w:p>
    <w:p w:rsidR="003630EE" w:rsidRDefault="003630EE" w:rsidP="00A865C6">
      <w:pPr>
        <w:pStyle w:val="ConsPlusTitle"/>
        <w:contextualSpacing/>
        <w:jc w:val="center"/>
      </w:pPr>
      <w:r>
        <w:t>должностных окладов (окладов, ставок заработной платы)</w:t>
      </w:r>
    </w:p>
    <w:p w:rsidR="003630EE" w:rsidRDefault="003630EE" w:rsidP="00A865C6">
      <w:pPr>
        <w:pStyle w:val="ConsPlusTitle"/>
        <w:contextualSpacing/>
        <w:jc w:val="center"/>
      </w:pPr>
      <w:r>
        <w:t>работников образовательных учреждений, осуществляющих</w:t>
      </w:r>
    </w:p>
    <w:p w:rsidR="003630EE" w:rsidRDefault="003630EE" w:rsidP="00A865C6">
      <w:pPr>
        <w:pStyle w:val="ConsPlusTitle"/>
        <w:contextualSpacing/>
        <w:jc w:val="center"/>
      </w:pPr>
      <w:r>
        <w:t>образовательную деятельность по образовательным программам</w:t>
      </w:r>
    </w:p>
    <w:p w:rsidR="003630EE" w:rsidRDefault="003630EE" w:rsidP="00A865C6">
      <w:pPr>
        <w:pStyle w:val="ConsPlusTitle"/>
        <w:contextualSpacing/>
        <w:jc w:val="center"/>
      </w:pPr>
      <w:r>
        <w:t>дошкольного, начального общего, основного общего, среднего</w:t>
      </w:r>
    </w:p>
    <w:p w:rsidR="003630EE" w:rsidRDefault="003630EE" w:rsidP="00A865C6">
      <w:pPr>
        <w:pStyle w:val="ConsPlusTitle"/>
        <w:contextualSpacing/>
        <w:jc w:val="center"/>
      </w:pPr>
      <w:r>
        <w:t>общего образования</w:t>
      </w:r>
      <w:r w:rsidR="00741FA8" w:rsidRPr="00741FA8">
        <w:t xml:space="preserve"> </w:t>
      </w:r>
    </w:p>
    <w:p w:rsidR="00717DA9" w:rsidRDefault="00717DA9" w:rsidP="00A865C6">
      <w:pPr>
        <w:tabs>
          <w:tab w:val="left" w:pos="2100"/>
        </w:tabs>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4252"/>
        <w:gridCol w:w="2381"/>
      </w:tblGrid>
      <w:tr w:rsidR="003630EE" w:rsidTr="00A865C6">
        <w:tc>
          <w:tcPr>
            <w:tcW w:w="2410" w:type="dxa"/>
          </w:tcPr>
          <w:p w:rsidR="003630EE" w:rsidRDefault="003630EE" w:rsidP="00A91C32">
            <w:pPr>
              <w:pStyle w:val="ConsPlusNormal"/>
              <w:contextualSpacing/>
              <w:jc w:val="both"/>
            </w:pPr>
            <w:r>
              <w:t>Квалификационный уровень</w:t>
            </w:r>
          </w:p>
        </w:tc>
        <w:tc>
          <w:tcPr>
            <w:tcW w:w="4252" w:type="dxa"/>
          </w:tcPr>
          <w:p w:rsidR="003630EE" w:rsidRDefault="003630EE" w:rsidP="00A91C32">
            <w:pPr>
              <w:pStyle w:val="ConsPlusNormal"/>
              <w:contextualSpacing/>
              <w:jc w:val="both"/>
            </w:pPr>
            <w:r>
              <w:t>Наименование</w:t>
            </w:r>
            <w:r w:rsidR="00A91C32">
              <w:t> </w:t>
            </w:r>
            <w:r>
              <w:t>должности (профессии)</w:t>
            </w:r>
          </w:p>
        </w:tc>
        <w:tc>
          <w:tcPr>
            <w:tcW w:w="2381" w:type="dxa"/>
          </w:tcPr>
          <w:p w:rsidR="003630EE" w:rsidRDefault="003630EE" w:rsidP="00A865C6">
            <w:pPr>
              <w:pStyle w:val="ConsPlusNormal"/>
              <w:contextualSpacing/>
              <w:jc w:val="center"/>
            </w:pPr>
            <w:r>
              <w:t>Должностной оклад, рублей с 01.10.2024</w:t>
            </w:r>
          </w:p>
        </w:tc>
      </w:tr>
      <w:tr w:rsidR="003630EE" w:rsidTr="00A865C6">
        <w:tc>
          <w:tcPr>
            <w:tcW w:w="9043" w:type="dxa"/>
            <w:gridSpan w:val="3"/>
          </w:tcPr>
          <w:p w:rsidR="003630EE" w:rsidRDefault="003630EE" w:rsidP="00A91C32">
            <w:pPr>
              <w:pStyle w:val="ConsPlusNormal"/>
              <w:contextualSpacing/>
              <w:jc w:val="both"/>
              <w:outlineLvl w:val="1"/>
            </w:pPr>
            <w:r>
              <w:t>Профессиональная квалификационная группа "Работники учебно-вспомогательного персонала первого уровня"</w:t>
            </w:r>
          </w:p>
        </w:tc>
      </w:tr>
      <w:tr w:rsidR="003630EE" w:rsidTr="00A865C6">
        <w:tc>
          <w:tcPr>
            <w:tcW w:w="2410" w:type="dxa"/>
          </w:tcPr>
          <w:p w:rsidR="003630EE" w:rsidRDefault="003630EE" w:rsidP="00A91C32">
            <w:pPr>
              <w:pStyle w:val="ConsPlusNormal"/>
              <w:contextualSpacing/>
              <w:jc w:val="both"/>
            </w:pPr>
            <w:r>
              <w:t>1 квалификационный уровень</w:t>
            </w:r>
          </w:p>
        </w:tc>
        <w:tc>
          <w:tcPr>
            <w:tcW w:w="4252" w:type="dxa"/>
          </w:tcPr>
          <w:p w:rsidR="003630EE" w:rsidRDefault="003630EE" w:rsidP="00A91C32">
            <w:pPr>
              <w:pStyle w:val="ConsPlusNormal"/>
              <w:contextualSpacing/>
              <w:jc w:val="both"/>
            </w:pPr>
            <w:r>
              <w:t>Вожатый; помощник воспитателя; секретарь учебной части</w:t>
            </w:r>
          </w:p>
        </w:tc>
        <w:tc>
          <w:tcPr>
            <w:tcW w:w="2381" w:type="dxa"/>
          </w:tcPr>
          <w:p w:rsidR="003630EE" w:rsidRDefault="003630EE" w:rsidP="00A865C6">
            <w:pPr>
              <w:pStyle w:val="ConsPlusNormal"/>
              <w:contextualSpacing/>
              <w:jc w:val="right"/>
            </w:pPr>
            <w:r>
              <w:t>8574</w:t>
            </w:r>
          </w:p>
        </w:tc>
      </w:tr>
      <w:tr w:rsidR="003630EE" w:rsidTr="00A865C6">
        <w:tc>
          <w:tcPr>
            <w:tcW w:w="9043" w:type="dxa"/>
            <w:gridSpan w:val="3"/>
          </w:tcPr>
          <w:p w:rsidR="003630EE" w:rsidRDefault="003630EE" w:rsidP="00A91C32">
            <w:pPr>
              <w:pStyle w:val="ConsPlusNormal"/>
              <w:contextualSpacing/>
              <w:jc w:val="both"/>
              <w:outlineLvl w:val="1"/>
            </w:pPr>
            <w:r>
              <w:t>Профессиональная квалификационная группа "Работники учебно-вспомогательного персонала второго уровня"</w:t>
            </w:r>
          </w:p>
        </w:tc>
      </w:tr>
      <w:tr w:rsidR="003630EE" w:rsidTr="00A865C6">
        <w:tc>
          <w:tcPr>
            <w:tcW w:w="2410" w:type="dxa"/>
          </w:tcPr>
          <w:p w:rsidR="003630EE" w:rsidRDefault="003630EE" w:rsidP="00A91C32">
            <w:pPr>
              <w:pStyle w:val="ConsPlusNormal"/>
              <w:contextualSpacing/>
              <w:jc w:val="both"/>
            </w:pPr>
            <w:r>
              <w:t>1 квалификационный уровень</w:t>
            </w:r>
          </w:p>
        </w:tc>
        <w:tc>
          <w:tcPr>
            <w:tcW w:w="4252" w:type="dxa"/>
          </w:tcPr>
          <w:p w:rsidR="003630EE" w:rsidRDefault="003630EE" w:rsidP="00A91C32">
            <w:pPr>
              <w:pStyle w:val="ConsPlusNormal"/>
              <w:contextualSpacing/>
              <w:jc w:val="both"/>
            </w:pPr>
            <w:r>
              <w:t>Дежурный по режиму; младший воспитатель</w:t>
            </w:r>
          </w:p>
        </w:tc>
        <w:tc>
          <w:tcPr>
            <w:tcW w:w="2381" w:type="dxa"/>
          </w:tcPr>
          <w:p w:rsidR="003630EE" w:rsidRDefault="003630EE" w:rsidP="00A865C6">
            <w:pPr>
              <w:pStyle w:val="ConsPlusNormal"/>
              <w:contextualSpacing/>
              <w:jc w:val="right"/>
            </w:pPr>
            <w:r>
              <w:t>8574</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Диспетчер</w:t>
            </w:r>
            <w:r w:rsidR="00A91C32">
              <w:t> </w:t>
            </w:r>
            <w:r>
              <w:t>образовательного учреждения; старший дежурный по режиму</w:t>
            </w:r>
          </w:p>
        </w:tc>
        <w:tc>
          <w:tcPr>
            <w:tcW w:w="2381" w:type="dxa"/>
          </w:tcPr>
          <w:p w:rsidR="003630EE" w:rsidRDefault="003630EE" w:rsidP="00A865C6">
            <w:pPr>
              <w:pStyle w:val="ConsPlusNormal"/>
              <w:contextualSpacing/>
              <w:jc w:val="right"/>
            </w:pPr>
            <w:r>
              <w:t>8970</w:t>
            </w:r>
          </w:p>
        </w:tc>
      </w:tr>
      <w:tr w:rsidR="003630EE" w:rsidTr="00A865C6">
        <w:tc>
          <w:tcPr>
            <w:tcW w:w="9043" w:type="dxa"/>
            <w:gridSpan w:val="3"/>
          </w:tcPr>
          <w:p w:rsidR="003630EE" w:rsidRDefault="003630EE" w:rsidP="00A91C32">
            <w:pPr>
              <w:pStyle w:val="ConsPlusNormal"/>
              <w:contextualSpacing/>
              <w:jc w:val="both"/>
              <w:outlineLvl w:val="1"/>
            </w:pPr>
            <w:r>
              <w:t>Профессиональная квалификационная группа "Педагогические работники"</w:t>
            </w:r>
          </w:p>
        </w:tc>
      </w:tr>
      <w:tr w:rsidR="003630EE" w:rsidTr="00A865C6">
        <w:tc>
          <w:tcPr>
            <w:tcW w:w="2410" w:type="dxa"/>
          </w:tcPr>
          <w:p w:rsidR="003630EE" w:rsidRDefault="003630EE" w:rsidP="00A91C32">
            <w:pPr>
              <w:pStyle w:val="ConsPlusNormal"/>
              <w:contextualSpacing/>
              <w:jc w:val="both"/>
            </w:pPr>
            <w:r>
              <w:t>1 квалификационный уровень</w:t>
            </w:r>
          </w:p>
        </w:tc>
        <w:tc>
          <w:tcPr>
            <w:tcW w:w="4252" w:type="dxa"/>
          </w:tcPr>
          <w:p w:rsidR="003630EE" w:rsidRDefault="003630EE" w:rsidP="00A91C32">
            <w:pPr>
              <w:pStyle w:val="ConsPlusNormal"/>
              <w:contextualSpacing/>
              <w:jc w:val="both"/>
            </w:pPr>
            <w:r>
              <w:t>Инструктор по труду; инструктор по</w:t>
            </w:r>
            <w:r w:rsidR="00A91C32">
              <w:t> </w:t>
            </w:r>
            <w:r>
              <w:t>физической</w:t>
            </w:r>
            <w:r w:rsidR="00A91C32">
              <w:t> </w:t>
            </w:r>
            <w:r>
              <w:t>культуре; музыкальный</w:t>
            </w:r>
            <w:r w:rsidR="00A91C32">
              <w:t> </w:t>
            </w:r>
            <w:r>
              <w:t>руководитель; старший вожатый</w:t>
            </w:r>
          </w:p>
        </w:tc>
        <w:tc>
          <w:tcPr>
            <w:tcW w:w="2381" w:type="dxa"/>
          </w:tcPr>
          <w:p w:rsidR="003630EE" w:rsidRDefault="003630EE" w:rsidP="00A865C6">
            <w:pPr>
              <w:pStyle w:val="ConsPlusNormal"/>
              <w:contextualSpacing/>
              <w:jc w:val="right"/>
            </w:pPr>
            <w:r>
              <w:t>9368</w:t>
            </w:r>
          </w:p>
        </w:tc>
      </w:tr>
      <w:tr w:rsidR="003630EE" w:rsidTr="00A865C6">
        <w:tc>
          <w:tcPr>
            <w:tcW w:w="2410" w:type="dxa"/>
          </w:tcPr>
          <w:p w:rsidR="003630EE" w:rsidRDefault="003630EE" w:rsidP="00A91C32">
            <w:pPr>
              <w:pStyle w:val="ConsPlusNormal"/>
              <w:contextualSpacing/>
              <w:jc w:val="both"/>
            </w:pPr>
            <w:r>
              <w:t>1 квалификационный уровень</w:t>
            </w:r>
          </w:p>
        </w:tc>
        <w:tc>
          <w:tcPr>
            <w:tcW w:w="4252" w:type="dxa"/>
          </w:tcPr>
          <w:p w:rsidR="003630EE" w:rsidRDefault="003630EE" w:rsidP="00A91C32">
            <w:pPr>
              <w:pStyle w:val="ConsPlusNormal"/>
              <w:contextualSpacing/>
              <w:jc w:val="both"/>
            </w:pPr>
            <w:r>
              <w:t>Инструктор по труду; инструктор по физической культуре; музыкальный руководитель; старший вожатый</w:t>
            </w:r>
          </w:p>
          <w:p w:rsidR="003630EE" w:rsidRDefault="003630EE" w:rsidP="00A91C32">
            <w:pPr>
              <w:pStyle w:val="ConsPlusNormal"/>
              <w:contextualSpacing/>
              <w:jc w:val="both"/>
            </w:pPr>
            <w:r>
              <w:lastRenderedPageBreak/>
              <w:t>1 квалификационной категории</w:t>
            </w:r>
          </w:p>
        </w:tc>
        <w:tc>
          <w:tcPr>
            <w:tcW w:w="2381" w:type="dxa"/>
          </w:tcPr>
          <w:p w:rsidR="003630EE" w:rsidRDefault="003630EE" w:rsidP="00A865C6">
            <w:pPr>
              <w:pStyle w:val="ConsPlusNormal"/>
              <w:contextualSpacing/>
              <w:jc w:val="right"/>
            </w:pPr>
            <w:r>
              <w:lastRenderedPageBreak/>
              <w:t>9894</w:t>
            </w:r>
          </w:p>
        </w:tc>
      </w:tr>
      <w:tr w:rsidR="003630EE" w:rsidTr="00A865C6">
        <w:tc>
          <w:tcPr>
            <w:tcW w:w="2410" w:type="dxa"/>
          </w:tcPr>
          <w:p w:rsidR="003630EE" w:rsidRDefault="003630EE" w:rsidP="00A91C32">
            <w:pPr>
              <w:pStyle w:val="ConsPlusNormal"/>
              <w:contextualSpacing/>
              <w:jc w:val="both"/>
            </w:pPr>
            <w:r>
              <w:lastRenderedPageBreak/>
              <w:t>1 квалификационный уровень</w:t>
            </w:r>
          </w:p>
        </w:tc>
        <w:tc>
          <w:tcPr>
            <w:tcW w:w="4252" w:type="dxa"/>
          </w:tcPr>
          <w:p w:rsidR="003630EE" w:rsidRDefault="003630EE" w:rsidP="00A91C32">
            <w:pPr>
              <w:pStyle w:val="ConsPlusNormal"/>
              <w:contextualSpacing/>
              <w:jc w:val="both"/>
            </w:pPr>
            <w:r>
              <w:t>Инструктор по труду; инструктор по физической культуре; музыкальный руководитель; старший вожатый</w:t>
            </w:r>
          </w:p>
          <w:p w:rsidR="003630EE" w:rsidRDefault="00A91C32" w:rsidP="00A91C32">
            <w:pPr>
              <w:pStyle w:val="ConsPlusNormal"/>
              <w:contextualSpacing/>
              <w:jc w:val="both"/>
            </w:pPr>
            <w:r>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t>10290</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381" w:type="dxa"/>
          </w:tcPr>
          <w:p w:rsidR="003630EE" w:rsidRDefault="003630EE" w:rsidP="00A865C6">
            <w:pPr>
              <w:pStyle w:val="ConsPlusNormal"/>
              <w:contextualSpacing/>
              <w:jc w:val="right"/>
            </w:pPr>
            <w:r>
              <w:t>9631</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Социальный</w:t>
            </w:r>
            <w:r w:rsidR="00A91C32">
              <w:t> </w:t>
            </w:r>
            <w:r>
              <w:t>педагог, исполняющий</w:t>
            </w:r>
            <w:r w:rsidR="00A91C32">
              <w:t> </w:t>
            </w:r>
            <w:r>
              <w:t>функции "школьного инспектора"</w:t>
            </w:r>
          </w:p>
        </w:tc>
        <w:tc>
          <w:tcPr>
            <w:tcW w:w="2381" w:type="dxa"/>
          </w:tcPr>
          <w:p w:rsidR="003630EE" w:rsidRDefault="003630EE" w:rsidP="00A865C6">
            <w:pPr>
              <w:pStyle w:val="ConsPlusNormal"/>
              <w:contextualSpacing/>
              <w:jc w:val="right"/>
            </w:pPr>
            <w:r>
              <w:t>10818</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Инструктор-методист; концертмейстер;</w:t>
            </w:r>
            <w:r w:rsidR="00A91C32">
              <w:t> </w:t>
            </w:r>
            <w:r>
              <w:t>педагог дополнительного образования; педагог-организатор; социальный педагог; тренер-преподаватель</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10158</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Социальный</w:t>
            </w:r>
            <w:r w:rsidR="00A91C32">
              <w:t> </w:t>
            </w:r>
            <w:r>
              <w:t>педагог, исполняющий</w:t>
            </w:r>
            <w:r w:rsidR="00A91C32">
              <w:t> </w:t>
            </w:r>
            <w:r>
              <w:t>функции "школьного инспектора"</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11345</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Инструктор-методист; концертмейстер;</w:t>
            </w:r>
            <w:r w:rsidR="00A91C32">
              <w:t> </w:t>
            </w:r>
            <w:r>
              <w:t>педагог дополнительного образования; педагог-организатор; социальный педагог; тренер-преподаватель</w:t>
            </w:r>
          </w:p>
          <w:p w:rsidR="003630EE" w:rsidRDefault="00A91C32" w:rsidP="00A91C32">
            <w:pPr>
              <w:pStyle w:val="ConsPlusNormal"/>
              <w:contextualSpacing/>
              <w:jc w:val="both"/>
            </w:pPr>
            <w:r>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t>10619</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Социальный</w:t>
            </w:r>
            <w:r w:rsidR="00A91C32">
              <w:t> </w:t>
            </w:r>
            <w:r>
              <w:t>педагог, исполняющий</w:t>
            </w:r>
            <w:r w:rsidR="00A91C32">
              <w:t> </w:t>
            </w:r>
            <w:r>
              <w:t>функции "школьного инспектора"</w:t>
            </w:r>
          </w:p>
          <w:p w:rsidR="003630EE" w:rsidRDefault="00A91C32" w:rsidP="00A91C32">
            <w:pPr>
              <w:pStyle w:val="ConsPlusNormal"/>
              <w:contextualSpacing/>
              <w:jc w:val="both"/>
            </w:pPr>
            <w:r>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t>11939</w:t>
            </w:r>
          </w:p>
        </w:tc>
      </w:tr>
      <w:tr w:rsidR="003630EE" w:rsidTr="00A865C6">
        <w:tc>
          <w:tcPr>
            <w:tcW w:w="2410" w:type="dxa"/>
          </w:tcPr>
          <w:p w:rsidR="003630EE" w:rsidRDefault="003630EE" w:rsidP="00A91C32">
            <w:pPr>
              <w:pStyle w:val="ConsPlusNormal"/>
              <w:contextualSpacing/>
              <w:jc w:val="both"/>
            </w:pPr>
            <w:r>
              <w:t>3 квалификационны</w:t>
            </w:r>
            <w:r>
              <w:lastRenderedPageBreak/>
              <w:t>й уровень</w:t>
            </w:r>
          </w:p>
        </w:tc>
        <w:tc>
          <w:tcPr>
            <w:tcW w:w="4252" w:type="dxa"/>
          </w:tcPr>
          <w:p w:rsidR="003630EE" w:rsidRDefault="003630EE" w:rsidP="00A91C32">
            <w:pPr>
              <w:pStyle w:val="ConsPlusNormal"/>
              <w:contextualSpacing/>
              <w:jc w:val="both"/>
            </w:pPr>
            <w:r>
              <w:lastRenderedPageBreak/>
              <w:t>Воспитатель;</w:t>
            </w:r>
            <w:r w:rsidR="00A91C32">
              <w:t> </w:t>
            </w:r>
            <w:r>
              <w:t>мастер производственного</w:t>
            </w:r>
            <w:r w:rsidR="00A91C32">
              <w:t> </w:t>
            </w:r>
            <w:r>
              <w:t xml:space="preserve">обучения; </w:t>
            </w:r>
            <w:r>
              <w:lastRenderedPageBreak/>
              <w:t>методист;</w:t>
            </w:r>
            <w:r w:rsidR="00A91C32">
              <w:t> </w:t>
            </w:r>
            <w:r>
              <w:t>педагог-психолог; старший инструктор-методист; старший</w:t>
            </w:r>
            <w:r w:rsidR="00A91C32">
              <w:t> </w:t>
            </w:r>
            <w:r>
              <w:t>педагог дополнительного образования; старший тренер-преподаватель</w:t>
            </w:r>
          </w:p>
        </w:tc>
        <w:tc>
          <w:tcPr>
            <w:tcW w:w="2381" w:type="dxa"/>
          </w:tcPr>
          <w:p w:rsidR="003630EE" w:rsidRDefault="003630EE" w:rsidP="00A865C6">
            <w:pPr>
              <w:pStyle w:val="ConsPlusNormal"/>
              <w:contextualSpacing/>
              <w:jc w:val="right"/>
            </w:pPr>
            <w:r>
              <w:lastRenderedPageBreak/>
              <w:t>10158</w:t>
            </w:r>
          </w:p>
        </w:tc>
      </w:tr>
      <w:tr w:rsidR="003630EE" w:rsidTr="00A865C6">
        <w:tc>
          <w:tcPr>
            <w:tcW w:w="2410" w:type="dxa"/>
          </w:tcPr>
          <w:p w:rsidR="003630EE" w:rsidRDefault="003630EE" w:rsidP="00A91C32">
            <w:pPr>
              <w:pStyle w:val="ConsPlusNormal"/>
              <w:contextualSpacing/>
              <w:jc w:val="both"/>
            </w:pPr>
            <w:r>
              <w:lastRenderedPageBreak/>
              <w:t>3 квалификационный уровень</w:t>
            </w:r>
          </w:p>
        </w:tc>
        <w:tc>
          <w:tcPr>
            <w:tcW w:w="4252" w:type="dxa"/>
          </w:tcPr>
          <w:p w:rsidR="003630EE" w:rsidRDefault="003630EE" w:rsidP="00A91C32">
            <w:pPr>
              <w:pStyle w:val="ConsPlusNormal"/>
              <w:contextualSpacing/>
              <w:jc w:val="both"/>
            </w:pPr>
            <w:r>
              <w:t>Воспитатель;</w:t>
            </w:r>
            <w:r w:rsidR="00A91C32">
              <w:t> </w:t>
            </w:r>
            <w:r>
              <w:t>мастер производственного обучения; методист; педагог-психолог; старший инструктор-методист; старший</w:t>
            </w:r>
            <w:r w:rsidR="00A91C32">
              <w:t> </w:t>
            </w:r>
            <w:r>
              <w:t>педагог дополнительного образования; старший тренер-преподаватель</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10684</w:t>
            </w:r>
          </w:p>
        </w:tc>
      </w:tr>
      <w:tr w:rsidR="003630EE" w:rsidTr="00A865C6">
        <w:tc>
          <w:tcPr>
            <w:tcW w:w="2410" w:type="dxa"/>
          </w:tcPr>
          <w:p w:rsidR="003630EE" w:rsidRDefault="003630EE" w:rsidP="00A91C32">
            <w:pPr>
              <w:pStyle w:val="ConsPlusNormal"/>
              <w:contextualSpacing/>
              <w:jc w:val="both"/>
            </w:pPr>
            <w:r>
              <w:t>3 квалификационный уровень</w:t>
            </w:r>
          </w:p>
        </w:tc>
        <w:tc>
          <w:tcPr>
            <w:tcW w:w="4252" w:type="dxa"/>
          </w:tcPr>
          <w:p w:rsidR="003630EE" w:rsidRDefault="003630EE" w:rsidP="00A91C32">
            <w:pPr>
              <w:pStyle w:val="ConsPlusNormal"/>
              <w:contextualSpacing/>
              <w:jc w:val="both"/>
            </w:pPr>
            <w:r>
              <w:t>Воспитатель;</w:t>
            </w:r>
            <w:r w:rsidR="00A91C32">
              <w:t> </w:t>
            </w:r>
            <w:r>
              <w:t>мастер производственного</w:t>
            </w:r>
            <w:r w:rsidR="00A91C32">
              <w:t> </w:t>
            </w:r>
            <w:r>
              <w:t>обучения; методист;</w:t>
            </w:r>
            <w:r w:rsidR="00A91C32">
              <w:t> </w:t>
            </w:r>
            <w:r>
              <w:t>педагог-психолог; старший инструктор-методист; старший</w:t>
            </w:r>
            <w:r w:rsidR="00A91C32">
              <w:t> </w:t>
            </w:r>
            <w:r>
              <w:t>педагог дополнительного образования; старший тренер-преподаватель</w:t>
            </w:r>
          </w:p>
          <w:p w:rsidR="003630EE" w:rsidRDefault="00A91C32" w:rsidP="00A91C32">
            <w:pPr>
              <w:pStyle w:val="ConsPlusNormal"/>
              <w:contextualSpacing/>
              <w:jc w:val="both"/>
            </w:pPr>
            <w:r>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t>11213</w:t>
            </w:r>
          </w:p>
        </w:tc>
      </w:tr>
      <w:tr w:rsidR="003630EE" w:rsidTr="00A865C6">
        <w:tc>
          <w:tcPr>
            <w:tcW w:w="2410" w:type="dxa"/>
          </w:tcPr>
          <w:p w:rsidR="003630EE" w:rsidRDefault="003630EE" w:rsidP="00A91C32">
            <w:pPr>
              <w:pStyle w:val="ConsPlusNormal"/>
              <w:contextualSpacing/>
              <w:jc w:val="both"/>
            </w:pPr>
            <w:r>
              <w:t>4 квалификационный уровень</w:t>
            </w:r>
          </w:p>
        </w:tc>
        <w:tc>
          <w:tcPr>
            <w:tcW w:w="4252" w:type="dxa"/>
          </w:tcPr>
          <w:p w:rsidR="003630EE" w:rsidRDefault="003630EE" w:rsidP="00A91C32">
            <w:pPr>
              <w:pStyle w:val="ConsPlusNormal"/>
              <w:contextualSpacing/>
              <w:jc w:val="both"/>
            </w:pPr>
            <w: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w:t>
            </w:r>
          </w:p>
        </w:tc>
        <w:tc>
          <w:tcPr>
            <w:tcW w:w="2381" w:type="dxa"/>
          </w:tcPr>
          <w:p w:rsidR="003630EE" w:rsidRDefault="003630EE" w:rsidP="00A865C6">
            <w:pPr>
              <w:pStyle w:val="ConsPlusNormal"/>
              <w:contextualSpacing/>
              <w:jc w:val="right"/>
            </w:pPr>
            <w:r>
              <w:t>10555</w:t>
            </w:r>
          </w:p>
        </w:tc>
      </w:tr>
      <w:tr w:rsidR="003630EE" w:rsidTr="00A865C6">
        <w:tc>
          <w:tcPr>
            <w:tcW w:w="2410" w:type="dxa"/>
          </w:tcPr>
          <w:p w:rsidR="003630EE" w:rsidRDefault="003630EE" w:rsidP="00A91C32">
            <w:pPr>
              <w:pStyle w:val="ConsPlusNormal"/>
              <w:contextualSpacing/>
              <w:jc w:val="both"/>
            </w:pPr>
            <w:r>
              <w:t>4 квалификационный уровень</w:t>
            </w:r>
          </w:p>
        </w:tc>
        <w:tc>
          <w:tcPr>
            <w:tcW w:w="4252" w:type="dxa"/>
          </w:tcPr>
          <w:p w:rsidR="003630EE" w:rsidRDefault="003630EE" w:rsidP="00A91C32">
            <w:pPr>
              <w:pStyle w:val="ConsPlusNormal"/>
              <w:contextualSpacing/>
              <w:jc w:val="both"/>
            </w:pPr>
            <w: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11082</w:t>
            </w:r>
          </w:p>
        </w:tc>
      </w:tr>
      <w:tr w:rsidR="003630EE" w:rsidTr="00A865C6">
        <w:tc>
          <w:tcPr>
            <w:tcW w:w="2410" w:type="dxa"/>
          </w:tcPr>
          <w:p w:rsidR="003630EE" w:rsidRDefault="003630EE" w:rsidP="00A91C32">
            <w:pPr>
              <w:pStyle w:val="ConsPlusNormal"/>
              <w:contextualSpacing/>
              <w:jc w:val="both"/>
            </w:pPr>
            <w:r>
              <w:t>4 квалификационный уровень</w:t>
            </w:r>
          </w:p>
        </w:tc>
        <w:tc>
          <w:tcPr>
            <w:tcW w:w="4252" w:type="dxa"/>
          </w:tcPr>
          <w:p w:rsidR="003630EE" w:rsidRDefault="003630EE" w:rsidP="00A91C32">
            <w:pPr>
              <w:pStyle w:val="ConsPlusNormal"/>
              <w:contextualSpacing/>
              <w:jc w:val="both"/>
            </w:pPr>
            <w: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w:t>
            </w:r>
          </w:p>
          <w:p w:rsidR="003630EE" w:rsidRDefault="00A91C32" w:rsidP="00A91C32">
            <w:pPr>
              <w:pStyle w:val="ConsPlusNormal"/>
              <w:contextualSpacing/>
              <w:jc w:val="both"/>
            </w:pPr>
            <w:r>
              <w:lastRenderedPageBreak/>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lastRenderedPageBreak/>
              <w:t>11609</w:t>
            </w:r>
          </w:p>
        </w:tc>
      </w:tr>
      <w:tr w:rsidR="003630EE" w:rsidTr="00A865C6">
        <w:tc>
          <w:tcPr>
            <w:tcW w:w="2410" w:type="dxa"/>
          </w:tcPr>
          <w:p w:rsidR="003630EE" w:rsidRDefault="003630EE" w:rsidP="00A91C32">
            <w:pPr>
              <w:pStyle w:val="ConsPlusNormal"/>
              <w:contextualSpacing/>
              <w:jc w:val="both"/>
            </w:pPr>
            <w:r>
              <w:lastRenderedPageBreak/>
              <w:t>4 квалификационный уровень</w:t>
            </w:r>
          </w:p>
        </w:tc>
        <w:tc>
          <w:tcPr>
            <w:tcW w:w="4252" w:type="dxa"/>
          </w:tcPr>
          <w:p w:rsidR="003630EE" w:rsidRDefault="003630EE" w:rsidP="00A91C32">
            <w:pPr>
              <w:pStyle w:val="ConsPlusNormal"/>
              <w:contextualSpacing/>
              <w:jc w:val="both"/>
            </w:pPr>
            <w:r>
              <w:t>Учитель;</w:t>
            </w:r>
            <w:r w:rsidR="00A91C32">
              <w:t> </w:t>
            </w:r>
            <w:r>
              <w:t>учитель-дефектолог; учитель-логопед</w:t>
            </w:r>
            <w:r w:rsidR="00A91C32">
              <w:t> </w:t>
            </w:r>
            <w:r>
              <w:t>(логопед); педагог-библиотекарь, советник директора по воспитанию и взаимодействию с детскими общественными организациями</w:t>
            </w:r>
          </w:p>
        </w:tc>
        <w:tc>
          <w:tcPr>
            <w:tcW w:w="2381" w:type="dxa"/>
          </w:tcPr>
          <w:p w:rsidR="003630EE" w:rsidRDefault="003630EE" w:rsidP="00A865C6">
            <w:pPr>
              <w:pStyle w:val="ConsPlusNormal"/>
              <w:contextualSpacing/>
              <w:jc w:val="right"/>
            </w:pPr>
            <w:r>
              <w:t>11609</w:t>
            </w:r>
          </w:p>
        </w:tc>
      </w:tr>
      <w:tr w:rsidR="003630EE" w:rsidTr="00A865C6">
        <w:tc>
          <w:tcPr>
            <w:tcW w:w="2410" w:type="dxa"/>
          </w:tcPr>
          <w:p w:rsidR="003630EE" w:rsidRDefault="003630EE" w:rsidP="00A91C32">
            <w:pPr>
              <w:pStyle w:val="ConsPlusNormal"/>
              <w:contextualSpacing/>
              <w:jc w:val="both"/>
            </w:pPr>
            <w:r>
              <w:t>4 квалификационный уровень</w:t>
            </w:r>
          </w:p>
        </w:tc>
        <w:tc>
          <w:tcPr>
            <w:tcW w:w="4252" w:type="dxa"/>
          </w:tcPr>
          <w:p w:rsidR="003630EE" w:rsidRDefault="003630EE" w:rsidP="00A91C32">
            <w:pPr>
              <w:pStyle w:val="ConsPlusNormal"/>
              <w:contextualSpacing/>
              <w:jc w:val="both"/>
            </w:pPr>
            <w:r>
              <w:t>Учитель; учитель-дефектолог; учитель-логопед (логопед); педагог-библиотекарь, советник директора по воспитанию и взаимодействию с детскими общественными организациями</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12203</w:t>
            </w:r>
          </w:p>
        </w:tc>
      </w:tr>
      <w:tr w:rsidR="003630EE" w:rsidTr="00A865C6">
        <w:tc>
          <w:tcPr>
            <w:tcW w:w="2410" w:type="dxa"/>
          </w:tcPr>
          <w:p w:rsidR="003630EE" w:rsidRDefault="003630EE" w:rsidP="00A91C32">
            <w:pPr>
              <w:pStyle w:val="ConsPlusNormal"/>
              <w:contextualSpacing/>
              <w:jc w:val="both"/>
            </w:pPr>
            <w:r>
              <w:t>4 квалификационный уровень</w:t>
            </w:r>
          </w:p>
        </w:tc>
        <w:tc>
          <w:tcPr>
            <w:tcW w:w="4252" w:type="dxa"/>
          </w:tcPr>
          <w:p w:rsidR="003630EE" w:rsidRDefault="003630EE" w:rsidP="00A91C32">
            <w:pPr>
              <w:pStyle w:val="ConsPlusNormal"/>
              <w:contextualSpacing/>
              <w:jc w:val="both"/>
            </w:pPr>
            <w:r>
              <w:t>Учитель; учитель-дефектолог; учитель-логопед (логопед); педагог-библиотекарь, советник директора по воспитанию и взаимодействию с детскими общественными организациями</w:t>
            </w:r>
          </w:p>
          <w:p w:rsidR="003630EE" w:rsidRDefault="00A91C32" w:rsidP="00A91C32">
            <w:pPr>
              <w:pStyle w:val="ConsPlusNormal"/>
              <w:contextualSpacing/>
              <w:jc w:val="both"/>
            </w:pPr>
            <w:r>
              <w:t>В</w:t>
            </w:r>
            <w:r w:rsidR="003630EE">
              <w:t>ысшей</w:t>
            </w:r>
            <w:r>
              <w:t>  </w:t>
            </w:r>
            <w:r w:rsidR="003630EE">
              <w:t>квалификационной категории</w:t>
            </w:r>
          </w:p>
        </w:tc>
        <w:tc>
          <w:tcPr>
            <w:tcW w:w="2381" w:type="dxa"/>
          </w:tcPr>
          <w:p w:rsidR="003630EE" w:rsidRDefault="003630EE" w:rsidP="00A865C6">
            <w:pPr>
              <w:pStyle w:val="ConsPlusNormal"/>
              <w:contextualSpacing/>
              <w:jc w:val="right"/>
            </w:pPr>
            <w:r>
              <w:t>12770</w:t>
            </w:r>
          </w:p>
        </w:tc>
      </w:tr>
      <w:tr w:rsidR="003630EE" w:rsidTr="00A865C6">
        <w:tc>
          <w:tcPr>
            <w:tcW w:w="9043" w:type="dxa"/>
            <w:gridSpan w:val="3"/>
          </w:tcPr>
          <w:p w:rsidR="003630EE" w:rsidRDefault="003630EE" w:rsidP="00A91C32">
            <w:pPr>
              <w:pStyle w:val="ConsPlusNormal"/>
              <w:contextualSpacing/>
              <w:jc w:val="both"/>
              <w:outlineLvl w:val="1"/>
            </w:pPr>
            <w:r>
              <w:t>Профессиональная квалификационная группа "Руководители структурных подразделений"</w:t>
            </w:r>
          </w:p>
        </w:tc>
      </w:tr>
      <w:tr w:rsidR="003630EE" w:rsidTr="00A865C6">
        <w:tc>
          <w:tcPr>
            <w:tcW w:w="2410" w:type="dxa"/>
          </w:tcPr>
          <w:p w:rsidR="003630EE" w:rsidRDefault="003630EE" w:rsidP="00A91C32">
            <w:pPr>
              <w:pStyle w:val="ConsPlusNormal"/>
              <w:contextualSpacing/>
              <w:jc w:val="both"/>
            </w:pPr>
            <w:r>
              <w:t>1 квалификационный уровень</w:t>
            </w:r>
          </w:p>
        </w:tc>
        <w:tc>
          <w:tcPr>
            <w:tcW w:w="4252" w:type="dxa"/>
          </w:tcPr>
          <w:p w:rsidR="003630EE" w:rsidRDefault="003630EE" w:rsidP="00A91C32">
            <w:pPr>
              <w:pStyle w:val="ConsPlusNormal"/>
              <w:contextualSpacing/>
              <w:jc w:val="both"/>
            </w:pPr>
            <w:r>
              <w:t>Заведующий</w:t>
            </w:r>
            <w:r w:rsidR="00A91C32">
              <w:t> </w:t>
            </w:r>
            <w:r>
              <w:t>(начальник) структурным подразделением: кабинетом,</w:t>
            </w:r>
            <w:r w:rsidR="00A91C32">
              <w:t> </w:t>
            </w:r>
            <w:r>
              <w:t>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 общеобразовательную программу,</w:t>
            </w:r>
            <w:r w:rsidR="00A91C32">
              <w:t xml:space="preserve">  </w:t>
            </w:r>
            <w:r>
              <w:t>образовательную программу</w:t>
            </w:r>
            <w:r w:rsidR="00A91C32">
              <w:t> </w:t>
            </w:r>
            <w:r>
              <w:t>дошкольного образования и дополнительного образования детей</w:t>
            </w:r>
          </w:p>
        </w:tc>
        <w:tc>
          <w:tcPr>
            <w:tcW w:w="2381" w:type="dxa"/>
          </w:tcPr>
          <w:p w:rsidR="003630EE" w:rsidRDefault="003630EE" w:rsidP="00A865C6">
            <w:pPr>
              <w:pStyle w:val="ConsPlusNormal"/>
              <w:contextualSpacing/>
              <w:jc w:val="right"/>
            </w:pPr>
            <w:r>
              <w:t>10555</w:t>
            </w:r>
          </w:p>
        </w:tc>
      </w:tr>
      <w:tr w:rsidR="003630EE" w:rsidTr="00A865C6">
        <w:tc>
          <w:tcPr>
            <w:tcW w:w="2410" w:type="dxa"/>
          </w:tcPr>
          <w:p w:rsidR="003630EE" w:rsidRDefault="003630EE" w:rsidP="00A91C32">
            <w:pPr>
              <w:pStyle w:val="ConsPlusNormal"/>
              <w:contextualSpacing/>
              <w:jc w:val="both"/>
            </w:pPr>
            <w:r>
              <w:t xml:space="preserve">1 </w:t>
            </w:r>
            <w:r>
              <w:lastRenderedPageBreak/>
              <w:t>квалификационный уровень</w:t>
            </w:r>
          </w:p>
        </w:tc>
        <w:tc>
          <w:tcPr>
            <w:tcW w:w="4252" w:type="dxa"/>
          </w:tcPr>
          <w:p w:rsidR="003630EE" w:rsidRDefault="003630EE" w:rsidP="00A91C32">
            <w:pPr>
              <w:pStyle w:val="ConsPlusNormal"/>
              <w:contextualSpacing/>
              <w:jc w:val="both"/>
            </w:pPr>
            <w:r>
              <w:lastRenderedPageBreak/>
              <w:t xml:space="preserve">Заведующий (начальник) </w:t>
            </w:r>
            <w:r>
              <w:lastRenderedPageBreak/>
              <w:t>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 общеобразовательную программу, образовательную программу дошкольного образования и дополнительного образования детей</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lastRenderedPageBreak/>
              <w:t>11082</w:t>
            </w:r>
          </w:p>
        </w:tc>
      </w:tr>
      <w:tr w:rsidR="003630EE" w:rsidTr="00A865C6">
        <w:tc>
          <w:tcPr>
            <w:tcW w:w="2410" w:type="dxa"/>
          </w:tcPr>
          <w:p w:rsidR="003630EE" w:rsidRDefault="003630EE" w:rsidP="00A91C32">
            <w:pPr>
              <w:pStyle w:val="ConsPlusNormal"/>
              <w:contextualSpacing/>
              <w:jc w:val="both"/>
            </w:pPr>
            <w:r>
              <w:lastRenderedPageBreak/>
              <w:t>1 квалификационный уровень</w:t>
            </w:r>
          </w:p>
        </w:tc>
        <w:tc>
          <w:tcPr>
            <w:tcW w:w="4252" w:type="dxa"/>
          </w:tcPr>
          <w:p w:rsidR="003630EE" w:rsidRDefault="003630EE" w:rsidP="00A91C32">
            <w:pPr>
              <w:pStyle w:val="ConsPlusNormal"/>
              <w:contextualSpacing/>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 общеобразовательную программу, образовательную программу дошкольного образования и дополнительного образования детей</w:t>
            </w:r>
          </w:p>
          <w:p w:rsidR="003630EE" w:rsidRDefault="003630EE" w:rsidP="00A91C32">
            <w:pPr>
              <w:pStyle w:val="ConsPlusNormal"/>
              <w:contextualSpacing/>
              <w:jc w:val="both"/>
            </w:pPr>
            <w:r>
              <w:t>высшей квалификационной категории</w:t>
            </w:r>
          </w:p>
        </w:tc>
        <w:tc>
          <w:tcPr>
            <w:tcW w:w="2381" w:type="dxa"/>
          </w:tcPr>
          <w:p w:rsidR="003630EE" w:rsidRDefault="003630EE" w:rsidP="00A865C6">
            <w:pPr>
              <w:pStyle w:val="ConsPlusNormal"/>
              <w:contextualSpacing/>
              <w:jc w:val="right"/>
            </w:pPr>
            <w:r>
              <w:t>11609</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 xml:space="preserve">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отделения, учебной (учебно-производственной) мастерской, </w:t>
            </w:r>
            <w:r>
              <w:lastRenderedPageBreak/>
              <w:t>учебного хозяйства и других структурных подразделений образовательной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tc>
        <w:tc>
          <w:tcPr>
            <w:tcW w:w="2381" w:type="dxa"/>
          </w:tcPr>
          <w:p w:rsidR="003630EE" w:rsidRDefault="003630EE" w:rsidP="00A865C6">
            <w:pPr>
              <w:pStyle w:val="ConsPlusNormal"/>
              <w:contextualSpacing/>
              <w:jc w:val="right"/>
            </w:pPr>
            <w:r>
              <w:lastRenderedPageBreak/>
              <w:t>10950</w:t>
            </w:r>
          </w:p>
        </w:tc>
      </w:tr>
      <w:tr w:rsidR="003630EE" w:rsidTr="00A865C6">
        <w:tc>
          <w:tcPr>
            <w:tcW w:w="2410" w:type="dxa"/>
          </w:tcPr>
          <w:p w:rsidR="003630EE" w:rsidRDefault="003630EE" w:rsidP="00A91C32">
            <w:pPr>
              <w:pStyle w:val="ConsPlusNormal"/>
              <w:contextualSpacing/>
              <w:jc w:val="both"/>
            </w:pPr>
            <w:r>
              <w:lastRenderedPageBreak/>
              <w:t>2 квалификационный уровень</w:t>
            </w:r>
          </w:p>
        </w:tc>
        <w:tc>
          <w:tcPr>
            <w:tcW w:w="4252" w:type="dxa"/>
          </w:tcPr>
          <w:p w:rsidR="003630EE" w:rsidRDefault="003630EE" w:rsidP="00A91C32">
            <w:pPr>
              <w:pStyle w:val="ConsPlusNormal"/>
              <w:contextualSpacing/>
              <w:jc w:val="both"/>
            </w:pPr>
            <w:r>
              <w:t>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отделения,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p w:rsidR="003630EE" w:rsidRDefault="003630EE" w:rsidP="00A91C32">
            <w:pPr>
              <w:pStyle w:val="ConsPlusNormal"/>
              <w:contextualSpacing/>
              <w:jc w:val="both"/>
            </w:pPr>
            <w:r>
              <w:t>1 квалификационной категории</w:t>
            </w:r>
          </w:p>
        </w:tc>
        <w:tc>
          <w:tcPr>
            <w:tcW w:w="2381" w:type="dxa"/>
          </w:tcPr>
          <w:p w:rsidR="003630EE" w:rsidRDefault="003630EE" w:rsidP="00A865C6">
            <w:pPr>
              <w:pStyle w:val="ConsPlusNormal"/>
              <w:contextualSpacing/>
              <w:jc w:val="right"/>
            </w:pPr>
            <w:r>
              <w:t>11542</w:t>
            </w:r>
          </w:p>
        </w:tc>
      </w:tr>
      <w:tr w:rsidR="003630EE" w:rsidTr="00A865C6">
        <w:tc>
          <w:tcPr>
            <w:tcW w:w="2410" w:type="dxa"/>
          </w:tcPr>
          <w:p w:rsidR="003630EE" w:rsidRDefault="003630EE" w:rsidP="00A91C32">
            <w:pPr>
              <w:pStyle w:val="ConsPlusNormal"/>
              <w:contextualSpacing/>
              <w:jc w:val="both"/>
            </w:pPr>
            <w:r>
              <w:t>2 квалификационный уровень</w:t>
            </w:r>
          </w:p>
        </w:tc>
        <w:tc>
          <w:tcPr>
            <w:tcW w:w="4252" w:type="dxa"/>
          </w:tcPr>
          <w:p w:rsidR="003630EE" w:rsidRDefault="003630EE" w:rsidP="00A91C32">
            <w:pPr>
              <w:pStyle w:val="ConsPlusNormal"/>
              <w:contextualSpacing/>
              <w:jc w:val="both"/>
            </w:pPr>
            <w:r>
              <w:t xml:space="preserve">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w:t>
            </w:r>
            <w:r>
              <w:lastRenderedPageBreak/>
              <w:t>отделения,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p w:rsidR="003630EE" w:rsidRDefault="003630EE" w:rsidP="00A91C32">
            <w:pPr>
              <w:pStyle w:val="ConsPlusNormal"/>
              <w:contextualSpacing/>
              <w:jc w:val="both"/>
            </w:pPr>
            <w:r>
              <w:t>высшей квалификационной категории</w:t>
            </w:r>
          </w:p>
        </w:tc>
        <w:tc>
          <w:tcPr>
            <w:tcW w:w="2381" w:type="dxa"/>
          </w:tcPr>
          <w:p w:rsidR="003630EE" w:rsidRDefault="003630EE" w:rsidP="00A865C6">
            <w:pPr>
              <w:pStyle w:val="ConsPlusNormal"/>
              <w:contextualSpacing/>
              <w:jc w:val="right"/>
            </w:pPr>
            <w:r>
              <w:lastRenderedPageBreak/>
              <w:t>12044</w:t>
            </w:r>
          </w:p>
        </w:tc>
      </w:tr>
    </w:tbl>
    <w:p w:rsidR="003630EE" w:rsidRDefault="003630EE" w:rsidP="00A865C6">
      <w:pPr>
        <w:pStyle w:val="ConsPlusNormal"/>
        <w:contextualSpacing/>
        <w:jc w:val="both"/>
      </w:pPr>
    </w:p>
    <w:p w:rsidR="003630EE" w:rsidRDefault="003630EE" w:rsidP="00A865C6">
      <w:pPr>
        <w:pStyle w:val="ConsPlusNormal"/>
        <w:contextualSpacing/>
        <w:jc w:val="both"/>
      </w:pPr>
    </w:p>
    <w:p w:rsidR="00741FA8" w:rsidRDefault="00741FA8" w:rsidP="00A865C6">
      <w:pPr>
        <w:tabs>
          <w:tab w:val="left" w:pos="2100"/>
        </w:tabs>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Pr="00741FA8" w:rsidRDefault="00741FA8" w:rsidP="00A865C6">
      <w:pPr>
        <w:contextualSpacing/>
        <w:rPr>
          <w:sz w:val="28"/>
          <w:szCs w:val="28"/>
        </w:rPr>
      </w:pPr>
    </w:p>
    <w:p w:rsidR="00741FA8" w:rsidRDefault="00741FA8" w:rsidP="00A865C6">
      <w:pPr>
        <w:contextualSpacing/>
        <w:rPr>
          <w:sz w:val="28"/>
          <w:szCs w:val="28"/>
        </w:rPr>
      </w:pPr>
    </w:p>
    <w:p w:rsidR="003630EE" w:rsidRDefault="003630EE" w:rsidP="00A865C6">
      <w:pPr>
        <w:contextualSpacing/>
        <w:rPr>
          <w:sz w:val="28"/>
          <w:szCs w:val="28"/>
        </w:rPr>
      </w:pPr>
    </w:p>
    <w:p w:rsidR="00741FA8" w:rsidRDefault="00741FA8" w:rsidP="00A865C6">
      <w:pPr>
        <w:contextualSpacing/>
        <w:rPr>
          <w:sz w:val="28"/>
          <w:szCs w:val="28"/>
        </w:rPr>
      </w:pPr>
    </w:p>
    <w:p w:rsidR="00741FA8" w:rsidRDefault="00741FA8" w:rsidP="00A865C6">
      <w:pPr>
        <w:contextualSpacing/>
        <w:rPr>
          <w:sz w:val="28"/>
          <w:szCs w:val="28"/>
        </w:rPr>
      </w:pPr>
    </w:p>
    <w:p w:rsidR="00741FA8" w:rsidRDefault="00741FA8" w:rsidP="00A865C6">
      <w:pPr>
        <w:contextualSpacing/>
        <w:rPr>
          <w:sz w:val="28"/>
          <w:szCs w:val="28"/>
        </w:rPr>
      </w:pPr>
    </w:p>
    <w:p w:rsidR="004C0FF3" w:rsidRDefault="004C0FF3" w:rsidP="00A865C6">
      <w:pPr>
        <w:contextualSpacing/>
        <w:rPr>
          <w:sz w:val="28"/>
          <w:szCs w:val="28"/>
        </w:rPr>
      </w:pPr>
    </w:p>
    <w:p w:rsidR="00C40997" w:rsidRPr="00C40997" w:rsidRDefault="00C40997" w:rsidP="00C40997">
      <w:pPr>
        <w:contextualSpacing/>
        <w:jc w:val="right"/>
        <w:rPr>
          <w:sz w:val="24"/>
          <w:szCs w:val="24"/>
        </w:rPr>
      </w:pPr>
      <w:r w:rsidRPr="00C40997">
        <w:rPr>
          <w:sz w:val="24"/>
          <w:szCs w:val="24"/>
        </w:rPr>
        <w:lastRenderedPageBreak/>
        <w:t xml:space="preserve">Приложение </w:t>
      </w:r>
      <w:r>
        <w:rPr>
          <w:sz w:val="24"/>
          <w:szCs w:val="24"/>
        </w:rPr>
        <w:t>2</w:t>
      </w:r>
      <w:r w:rsidRPr="00C40997">
        <w:rPr>
          <w:sz w:val="24"/>
          <w:szCs w:val="24"/>
        </w:rPr>
        <w:t xml:space="preserve"> </w:t>
      </w:r>
    </w:p>
    <w:p w:rsidR="00C40997" w:rsidRPr="00C40997" w:rsidRDefault="00C40997" w:rsidP="00C40997">
      <w:pPr>
        <w:pStyle w:val="ConsPlusTitle"/>
        <w:contextualSpacing/>
        <w:jc w:val="right"/>
        <w:rPr>
          <w:b w:val="0"/>
          <w:sz w:val="24"/>
          <w:szCs w:val="24"/>
        </w:rPr>
      </w:pPr>
      <w:r w:rsidRPr="00C40997">
        <w:rPr>
          <w:b w:val="0"/>
          <w:sz w:val="24"/>
          <w:szCs w:val="24"/>
        </w:rPr>
        <w:t xml:space="preserve">к Положению об оплате труда </w:t>
      </w:r>
    </w:p>
    <w:p w:rsidR="00C40997" w:rsidRPr="00C40997" w:rsidRDefault="00C40997" w:rsidP="00C40997">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C40997" w:rsidP="00C40997">
      <w:pPr>
        <w:pStyle w:val="ConsPlusTitle"/>
        <w:contextualSpacing/>
        <w:jc w:val="right"/>
        <w:rPr>
          <w:b w:val="0"/>
          <w:sz w:val="24"/>
          <w:szCs w:val="24"/>
        </w:rPr>
      </w:pPr>
      <w:r w:rsidRPr="00C40997">
        <w:rPr>
          <w:b w:val="0"/>
          <w:sz w:val="24"/>
          <w:szCs w:val="24"/>
        </w:rPr>
        <w:t xml:space="preserve">образовательных учреждений </w:t>
      </w:r>
    </w:p>
    <w:p w:rsidR="00C40997" w:rsidRPr="00C40997" w:rsidRDefault="00C40997" w:rsidP="00C40997">
      <w:pPr>
        <w:pStyle w:val="ConsPlusTitle"/>
        <w:contextualSpacing/>
        <w:jc w:val="right"/>
        <w:rPr>
          <w:b w:val="0"/>
          <w:sz w:val="24"/>
          <w:szCs w:val="24"/>
        </w:rPr>
      </w:pPr>
      <w:r w:rsidRPr="00C40997">
        <w:rPr>
          <w:b w:val="0"/>
          <w:sz w:val="24"/>
          <w:szCs w:val="24"/>
        </w:rPr>
        <w:t>Новоржевского муниципального округа</w:t>
      </w:r>
    </w:p>
    <w:p w:rsidR="00C40997" w:rsidRDefault="00C40997" w:rsidP="00A865C6">
      <w:pPr>
        <w:pStyle w:val="ConsPlusNormal"/>
        <w:contextualSpacing/>
        <w:jc w:val="center"/>
        <w:rPr>
          <w:b/>
        </w:rPr>
      </w:pPr>
    </w:p>
    <w:p w:rsidR="00741FA8" w:rsidRPr="00741FA8" w:rsidRDefault="00741FA8" w:rsidP="00A865C6">
      <w:pPr>
        <w:pStyle w:val="ConsPlusNormal"/>
        <w:contextualSpacing/>
        <w:jc w:val="center"/>
        <w:rPr>
          <w:b/>
        </w:rPr>
      </w:pPr>
      <w:r w:rsidRPr="00741FA8">
        <w:rPr>
          <w:b/>
        </w:rPr>
        <w:t>Размеры</w:t>
      </w:r>
    </w:p>
    <w:p w:rsidR="00741FA8" w:rsidRPr="00741FA8" w:rsidRDefault="00741FA8" w:rsidP="00A865C6">
      <w:pPr>
        <w:pStyle w:val="ConsPlusNormal"/>
        <w:contextualSpacing/>
        <w:jc w:val="center"/>
        <w:rPr>
          <w:b/>
        </w:rPr>
      </w:pPr>
      <w:r w:rsidRPr="00741FA8">
        <w:rPr>
          <w:b/>
        </w:rPr>
        <w:t>повышения оплаты труда за работу с вредными и (или)</w:t>
      </w:r>
    </w:p>
    <w:p w:rsidR="00741FA8" w:rsidRPr="00741FA8" w:rsidRDefault="00741FA8" w:rsidP="00A865C6">
      <w:pPr>
        <w:pStyle w:val="ConsPlusNormal"/>
        <w:contextualSpacing/>
        <w:jc w:val="center"/>
        <w:rPr>
          <w:b/>
        </w:rPr>
      </w:pPr>
      <w:r w:rsidRPr="00741FA8">
        <w:rPr>
          <w:b/>
        </w:rPr>
        <w:t>опасными условиями труда по видам, уровням и (или)</w:t>
      </w:r>
    </w:p>
    <w:p w:rsidR="00741FA8" w:rsidRPr="00741FA8" w:rsidRDefault="00741FA8" w:rsidP="00A865C6">
      <w:pPr>
        <w:pStyle w:val="ConsPlusNormal"/>
        <w:contextualSpacing/>
        <w:jc w:val="center"/>
        <w:rPr>
          <w:b/>
        </w:rPr>
      </w:pPr>
      <w:r w:rsidRPr="00741FA8">
        <w:rPr>
          <w:b/>
        </w:rPr>
        <w:t>направленности реализуемых образовательных программ</w:t>
      </w:r>
    </w:p>
    <w:p w:rsidR="00741FA8" w:rsidRPr="00741FA8" w:rsidRDefault="00741FA8" w:rsidP="00A865C6">
      <w:pPr>
        <w:pStyle w:val="ConsPlusNormal"/>
        <w:contextualSpacing/>
        <w:jc w:val="center"/>
        <w:rPr>
          <w:b/>
        </w:rPr>
      </w:pPr>
      <w:r w:rsidRPr="00741FA8">
        <w:rPr>
          <w:b/>
        </w:rPr>
        <w:t>работникам муниципальных образовательных</w:t>
      </w:r>
    </w:p>
    <w:p w:rsidR="00741FA8" w:rsidRDefault="00741FA8" w:rsidP="00A865C6">
      <w:pPr>
        <w:pStyle w:val="ConsPlusNormal"/>
        <w:contextualSpacing/>
        <w:jc w:val="center"/>
        <w:rPr>
          <w:b/>
        </w:rPr>
      </w:pPr>
      <w:r w:rsidRPr="00741FA8">
        <w:rPr>
          <w:b/>
        </w:rPr>
        <w:t xml:space="preserve">учреждений Новоржевского </w:t>
      </w:r>
      <w:r w:rsidR="003C5558">
        <w:rPr>
          <w:b/>
        </w:rPr>
        <w:t>муниципального округа</w:t>
      </w:r>
    </w:p>
    <w:p w:rsidR="003C5558" w:rsidRPr="00741FA8" w:rsidRDefault="003C5558" w:rsidP="00A865C6">
      <w:pPr>
        <w:pStyle w:val="ConsPlusNormal"/>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2211"/>
      </w:tblGrid>
      <w:tr w:rsidR="003C5558" w:rsidTr="00A865C6">
        <w:tc>
          <w:tcPr>
            <w:tcW w:w="7370" w:type="dxa"/>
          </w:tcPr>
          <w:p w:rsidR="003C5558" w:rsidRDefault="003C5558" w:rsidP="00A865C6">
            <w:pPr>
              <w:pStyle w:val="ConsPlusNormal"/>
              <w:contextualSpacing/>
              <w:jc w:val="center"/>
            </w:pPr>
            <w:r>
              <w:t>Образовательные учреждения</w:t>
            </w:r>
          </w:p>
        </w:tc>
        <w:tc>
          <w:tcPr>
            <w:tcW w:w="2211" w:type="dxa"/>
          </w:tcPr>
          <w:p w:rsidR="003C5558" w:rsidRDefault="003C5558" w:rsidP="00A865C6">
            <w:pPr>
              <w:pStyle w:val="ConsPlusNormal"/>
              <w:contextualSpacing/>
              <w:jc w:val="center"/>
            </w:pPr>
            <w:r>
              <w:t>Процент повышения к должностному окладу (окладу, ставке заработной платы)</w:t>
            </w:r>
          </w:p>
        </w:tc>
      </w:tr>
      <w:tr w:rsidR="003C5558" w:rsidTr="00A865C6">
        <w:tc>
          <w:tcPr>
            <w:tcW w:w="7370" w:type="dxa"/>
          </w:tcPr>
          <w:p w:rsidR="003C5558" w:rsidRDefault="003C5558" w:rsidP="00A865C6">
            <w:pPr>
              <w:pStyle w:val="ConsPlusNormal"/>
              <w:contextualSpacing/>
            </w:pPr>
          </w:p>
        </w:tc>
        <w:tc>
          <w:tcPr>
            <w:tcW w:w="2211" w:type="dxa"/>
          </w:tcPr>
          <w:p w:rsidR="003C5558" w:rsidRDefault="003C5558" w:rsidP="00A865C6">
            <w:pPr>
              <w:pStyle w:val="ConsPlusNormal"/>
              <w:contextualSpacing/>
            </w:pPr>
          </w:p>
        </w:tc>
      </w:tr>
      <w:tr w:rsidR="003C5558" w:rsidTr="00A865C6">
        <w:tc>
          <w:tcPr>
            <w:tcW w:w="7370" w:type="dxa"/>
          </w:tcPr>
          <w:p w:rsidR="003C5558" w:rsidRDefault="00412366" w:rsidP="00A91C32">
            <w:pPr>
              <w:pStyle w:val="ConsPlusNormal"/>
              <w:contextualSpacing/>
              <w:jc w:val="both"/>
            </w:pPr>
            <w:r w:rsidRPr="00412366">
              <w:t>"Работникам, работающим непосредственно с обучающимися, воспитанниками: образовательных учреждений для детей, нуждающихся в психолого-педагогической и медико-социальной помощи; специальных учебно-воспитательных учреждений открытого типа, специальных (коррекционных) образовательных учреждениях для обучающихся, воспитанников с ограниченными возможностями здоровья; групп для обучающихся, воспитанников и обучающихся с ограниченными возможностями здоровья в классах образовательных учреждений иных типов; школ-интернатов для детей с ограниченными возможностями здоровья; работникам, работающим непосредственно с детьми, нуждающимися в психолого-педагогической и медико-социальной помощи</w:t>
            </w:r>
          </w:p>
        </w:tc>
        <w:tc>
          <w:tcPr>
            <w:tcW w:w="2211" w:type="dxa"/>
          </w:tcPr>
          <w:p w:rsidR="003C5558" w:rsidRDefault="003C5558" w:rsidP="00A865C6">
            <w:pPr>
              <w:pStyle w:val="ConsPlusNormal"/>
              <w:contextualSpacing/>
              <w:jc w:val="center"/>
            </w:pPr>
            <w:r>
              <w:t>15</w:t>
            </w:r>
          </w:p>
        </w:tc>
      </w:tr>
      <w:tr w:rsidR="003C5558" w:rsidTr="00A865C6">
        <w:tc>
          <w:tcPr>
            <w:tcW w:w="7370" w:type="dxa"/>
          </w:tcPr>
          <w:p w:rsidR="003C5558" w:rsidRDefault="003C5558" w:rsidP="00A91C32">
            <w:pPr>
              <w:pStyle w:val="ConsPlusNormal"/>
              <w:contextualSpacing/>
              <w:jc w:val="both"/>
            </w:pPr>
            <w:r>
              <w:t>Учителям за индивидуальное обучение на дому больных детей при наличии соответствующего медицинского заключения;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11" w:type="dxa"/>
          </w:tcPr>
          <w:p w:rsidR="003C5558" w:rsidRDefault="003C5558" w:rsidP="00A865C6">
            <w:pPr>
              <w:pStyle w:val="ConsPlusNormal"/>
              <w:contextualSpacing/>
              <w:jc w:val="center"/>
            </w:pPr>
            <w:r>
              <w:t>10</w:t>
            </w:r>
          </w:p>
        </w:tc>
      </w:tr>
    </w:tbl>
    <w:p w:rsidR="004C0FF3" w:rsidRDefault="004C0FF3" w:rsidP="00C40997">
      <w:pPr>
        <w:contextualSpacing/>
        <w:jc w:val="right"/>
        <w:rPr>
          <w:b/>
          <w:sz w:val="28"/>
          <w:szCs w:val="28"/>
        </w:rPr>
      </w:pPr>
    </w:p>
    <w:p w:rsidR="00C40997" w:rsidRPr="00C40997" w:rsidRDefault="00C40997" w:rsidP="00C40997">
      <w:pPr>
        <w:contextualSpacing/>
        <w:jc w:val="right"/>
        <w:rPr>
          <w:sz w:val="24"/>
          <w:szCs w:val="24"/>
        </w:rPr>
      </w:pPr>
      <w:r w:rsidRPr="00C40997">
        <w:rPr>
          <w:sz w:val="24"/>
          <w:szCs w:val="24"/>
        </w:rPr>
        <w:lastRenderedPageBreak/>
        <w:t>Приложение</w:t>
      </w:r>
      <w:r>
        <w:rPr>
          <w:sz w:val="24"/>
          <w:szCs w:val="24"/>
        </w:rPr>
        <w:t xml:space="preserve"> 3</w:t>
      </w:r>
      <w:r w:rsidRPr="00C40997">
        <w:rPr>
          <w:sz w:val="24"/>
          <w:szCs w:val="24"/>
        </w:rPr>
        <w:t xml:space="preserve"> </w:t>
      </w:r>
    </w:p>
    <w:p w:rsidR="00C40997" w:rsidRPr="00C40997" w:rsidRDefault="00C40997" w:rsidP="00C40997">
      <w:pPr>
        <w:pStyle w:val="ConsPlusTitle"/>
        <w:contextualSpacing/>
        <w:jc w:val="right"/>
        <w:rPr>
          <w:b w:val="0"/>
          <w:sz w:val="24"/>
          <w:szCs w:val="24"/>
        </w:rPr>
      </w:pPr>
      <w:r w:rsidRPr="00C40997">
        <w:rPr>
          <w:b w:val="0"/>
          <w:sz w:val="24"/>
          <w:szCs w:val="24"/>
        </w:rPr>
        <w:t xml:space="preserve">к Положению об оплате труда </w:t>
      </w:r>
    </w:p>
    <w:p w:rsidR="00C40997" w:rsidRPr="00C40997" w:rsidRDefault="00C40997" w:rsidP="00C40997">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C40997" w:rsidP="00C40997">
      <w:pPr>
        <w:pStyle w:val="ConsPlusTitle"/>
        <w:contextualSpacing/>
        <w:jc w:val="right"/>
        <w:rPr>
          <w:b w:val="0"/>
          <w:sz w:val="24"/>
          <w:szCs w:val="24"/>
        </w:rPr>
      </w:pPr>
      <w:r w:rsidRPr="00C40997">
        <w:rPr>
          <w:b w:val="0"/>
          <w:sz w:val="24"/>
          <w:szCs w:val="24"/>
        </w:rPr>
        <w:t xml:space="preserve">образовательных учреждений </w:t>
      </w:r>
    </w:p>
    <w:p w:rsidR="00C40997" w:rsidRDefault="00C40997" w:rsidP="00C40997">
      <w:pPr>
        <w:pStyle w:val="ConsPlusTitle"/>
        <w:contextualSpacing/>
        <w:jc w:val="right"/>
        <w:rPr>
          <w:b w:val="0"/>
          <w:sz w:val="24"/>
          <w:szCs w:val="24"/>
        </w:rPr>
      </w:pPr>
      <w:r w:rsidRPr="00C40997">
        <w:rPr>
          <w:b w:val="0"/>
          <w:sz w:val="24"/>
          <w:szCs w:val="24"/>
        </w:rPr>
        <w:t>Новоржевского муниципального округа</w:t>
      </w:r>
    </w:p>
    <w:p w:rsidR="00C40997" w:rsidRPr="00C40997" w:rsidRDefault="00C40997" w:rsidP="00C40997">
      <w:pPr>
        <w:pStyle w:val="ConsPlusTitle"/>
        <w:contextualSpacing/>
        <w:jc w:val="right"/>
        <w:rPr>
          <w:b w:val="0"/>
          <w:sz w:val="24"/>
          <w:szCs w:val="24"/>
        </w:rPr>
      </w:pPr>
    </w:p>
    <w:p w:rsidR="00412366" w:rsidRPr="00412366" w:rsidRDefault="00412366" w:rsidP="00A865C6">
      <w:pPr>
        <w:contextualSpacing/>
        <w:jc w:val="center"/>
        <w:rPr>
          <w:rFonts w:eastAsiaTheme="minorEastAsia"/>
          <w:b/>
          <w:sz w:val="28"/>
          <w:szCs w:val="22"/>
        </w:rPr>
      </w:pPr>
      <w:r w:rsidRPr="00412366">
        <w:rPr>
          <w:rFonts w:eastAsiaTheme="minorEastAsia"/>
          <w:b/>
          <w:sz w:val="28"/>
          <w:szCs w:val="22"/>
        </w:rPr>
        <w:t>Перечень</w:t>
      </w:r>
    </w:p>
    <w:p w:rsidR="00412366" w:rsidRPr="00412366" w:rsidRDefault="00412366" w:rsidP="00A865C6">
      <w:pPr>
        <w:contextualSpacing/>
        <w:jc w:val="center"/>
        <w:rPr>
          <w:rFonts w:eastAsiaTheme="minorEastAsia"/>
          <w:b/>
          <w:sz w:val="28"/>
          <w:szCs w:val="22"/>
        </w:rPr>
      </w:pPr>
      <w:r w:rsidRPr="00412366">
        <w:rPr>
          <w:rFonts w:eastAsiaTheme="minorEastAsia"/>
          <w:b/>
          <w:sz w:val="28"/>
          <w:szCs w:val="22"/>
        </w:rPr>
        <w:t>должностей, относимых к основному персоналу муниципальных</w:t>
      </w:r>
    </w:p>
    <w:p w:rsidR="00412366" w:rsidRDefault="00412366" w:rsidP="00A865C6">
      <w:pPr>
        <w:contextualSpacing/>
        <w:jc w:val="center"/>
        <w:rPr>
          <w:rFonts w:eastAsiaTheme="minorEastAsia"/>
          <w:b/>
          <w:sz w:val="28"/>
          <w:szCs w:val="22"/>
        </w:rPr>
      </w:pPr>
      <w:r w:rsidRPr="00412366">
        <w:rPr>
          <w:rFonts w:eastAsiaTheme="minorEastAsia"/>
          <w:b/>
          <w:sz w:val="28"/>
          <w:szCs w:val="22"/>
        </w:rPr>
        <w:t>образовательных</w:t>
      </w:r>
      <w:r>
        <w:rPr>
          <w:rFonts w:eastAsiaTheme="minorEastAsia"/>
          <w:b/>
          <w:sz w:val="28"/>
          <w:szCs w:val="22"/>
        </w:rPr>
        <w:t xml:space="preserve"> учреждений Новоржевского муниципального округа</w:t>
      </w:r>
    </w:p>
    <w:p w:rsidR="00412366" w:rsidRDefault="00412366" w:rsidP="00A865C6">
      <w:pPr>
        <w:contextualSpacing/>
        <w:jc w:val="both"/>
        <w:rPr>
          <w:b/>
          <w:sz w:val="28"/>
          <w:szCs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855"/>
        <w:gridCol w:w="5230"/>
      </w:tblGrid>
      <w:tr w:rsidR="00412366" w:rsidTr="00412366">
        <w:tc>
          <w:tcPr>
            <w:tcW w:w="540" w:type="dxa"/>
          </w:tcPr>
          <w:p w:rsidR="00412366" w:rsidRDefault="00412366" w:rsidP="00A865C6">
            <w:pPr>
              <w:pStyle w:val="ConsPlusNormal"/>
              <w:contextualSpacing/>
              <w:jc w:val="center"/>
            </w:pPr>
            <w:r>
              <w:t>N п/п</w:t>
            </w:r>
          </w:p>
        </w:tc>
        <w:tc>
          <w:tcPr>
            <w:tcW w:w="3855" w:type="dxa"/>
          </w:tcPr>
          <w:p w:rsidR="00412366" w:rsidRDefault="00412366" w:rsidP="00A865C6">
            <w:pPr>
              <w:pStyle w:val="ConsPlusNormal"/>
              <w:contextualSpacing/>
              <w:jc w:val="center"/>
            </w:pPr>
            <w:r>
              <w:t>Группы образовательных учреждений</w:t>
            </w:r>
          </w:p>
        </w:tc>
        <w:tc>
          <w:tcPr>
            <w:tcW w:w="5230" w:type="dxa"/>
          </w:tcPr>
          <w:p w:rsidR="00412366" w:rsidRDefault="00412366" w:rsidP="00A865C6">
            <w:pPr>
              <w:pStyle w:val="ConsPlusNormal"/>
              <w:contextualSpacing/>
              <w:jc w:val="center"/>
            </w:pPr>
            <w:r>
              <w:t>Перечень должностей работников</w:t>
            </w:r>
          </w:p>
        </w:tc>
      </w:tr>
      <w:tr w:rsidR="00412366" w:rsidTr="00412366">
        <w:tc>
          <w:tcPr>
            <w:tcW w:w="540" w:type="dxa"/>
          </w:tcPr>
          <w:p w:rsidR="00412366" w:rsidRDefault="00412366" w:rsidP="00A865C6">
            <w:pPr>
              <w:pStyle w:val="ConsPlusNormal"/>
              <w:contextualSpacing/>
              <w:jc w:val="center"/>
            </w:pPr>
            <w:r>
              <w:t>1</w:t>
            </w:r>
          </w:p>
        </w:tc>
        <w:tc>
          <w:tcPr>
            <w:tcW w:w="3855" w:type="dxa"/>
          </w:tcPr>
          <w:p w:rsidR="00412366" w:rsidRDefault="00412366" w:rsidP="00A91C32">
            <w:pPr>
              <w:pStyle w:val="ConsPlusNormal"/>
              <w:contextualSpacing/>
              <w:jc w:val="both"/>
            </w:pPr>
            <w:r>
              <w:t>муниципальные образовательные учреждения, осуществляющие образовательную деятельность по</w:t>
            </w:r>
            <w:r w:rsidR="00A91C32">
              <w:t> </w:t>
            </w:r>
            <w:r>
              <w:t>образовательным программам дошкольного, начального общего, основного общего, среднего общего образования</w:t>
            </w:r>
          </w:p>
        </w:tc>
        <w:tc>
          <w:tcPr>
            <w:tcW w:w="5230" w:type="dxa"/>
          </w:tcPr>
          <w:p w:rsidR="00412366" w:rsidRDefault="00412366" w:rsidP="00A91C32">
            <w:pPr>
              <w:pStyle w:val="ConsPlusNormal"/>
              <w:contextualSpacing/>
              <w:jc w:val="both"/>
            </w:pPr>
            <w:r>
              <w:t>Воспитатель; старший воспитатель; учитель; преподаватель; учитель-логопед; учитель-дефектолог; преподаватель-организатор</w:t>
            </w:r>
            <w:r w:rsidR="00A91C32">
              <w:t> </w:t>
            </w:r>
            <w:r>
              <w:t>основ</w:t>
            </w:r>
            <w:r w:rsidR="00A91C32">
              <w:t> </w:t>
            </w:r>
            <w:r>
              <w:t>безопасности жизнедеятельности;</w:t>
            </w:r>
            <w:r w:rsidR="00A91C32">
              <w:t> </w:t>
            </w:r>
            <w:r>
              <w:t>педагог дополнительного образования; педагог-организатор;</w:t>
            </w:r>
            <w:r w:rsidR="00A91C32">
              <w:t> </w:t>
            </w:r>
            <w:r>
              <w:t>социальный педагог; педагог-психолог, музыкальный руководитель</w:t>
            </w:r>
          </w:p>
        </w:tc>
      </w:tr>
      <w:tr w:rsidR="00412366" w:rsidTr="00412366">
        <w:tblPrEx>
          <w:tblBorders>
            <w:insideH w:val="nil"/>
          </w:tblBorders>
        </w:tblPrEx>
        <w:tc>
          <w:tcPr>
            <w:tcW w:w="540" w:type="dxa"/>
            <w:tcBorders>
              <w:top w:val="nil"/>
            </w:tcBorders>
          </w:tcPr>
          <w:p w:rsidR="00412366" w:rsidRDefault="00412366" w:rsidP="00A865C6">
            <w:pPr>
              <w:pStyle w:val="ConsPlusNormal"/>
              <w:contextualSpacing/>
              <w:jc w:val="center"/>
            </w:pPr>
            <w:r>
              <w:t>3</w:t>
            </w:r>
          </w:p>
        </w:tc>
        <w:tc>
          <w:tcPr>
            <w:tcW w:w="3855" w:type="dxa"/>
            <w:tcBorders>
              <w:top w:val="nil"/>
            </w:tcBorders>
          </w:tcPr>
          <w:p w:rsidR="00412366" w:rsidRDefault="00412366" w:rsidP="00A91C32">
            <w:pPr>
              <w:pStyle w:val="ConsPlusNormal"/>
              <w:contextualSpacing/>
              <w:jc w:val="both"/>
            </w:pPr>
            <w:r>
              <w:t>Образовательные учреждения дополнительного образования детей</w:t>
            </w:r>
          </w:p>
        </w:tc>
        <w:tc>
          <w:tcPr>
            <w:tcW w:w="5230" w:type="dxa"/>
            <w:tcBorders>
              <w:top w:val="nil"/>
            </w:tcBorders>
          </w:tcPr>
          <w:p w:rsidR="00412366" w:rsidRDefault="00412366" w:rsidP="00A91C32">
            <w:pPr>
              <w:pStyle w:val="ConsPlusNormal"/>
              <w:contextualSpacing/>
              <w:jc w:val="both"/>
            </w:pPr>
            <w:r>
              <w:t>Педагог дополнительного образования; концертмейстер;</w:t>
            </w:r>
            <w:r w:rsidR="00A91C32">
              <w:t> </w:t>
            </w:r>
            <w:r>
              <w:t>методист;</w:t>
            </w:r>
            <w:r w:rsidR="00A91C32">
              <w:t> </w:t>
            </w:r>
            <w:r>
              <w:t>педагог-организатор;</w:t>
            </w:r>
            <w:r w:rsidR="00A91C32">
              <w:t> </w:t>
            </w:r>
            <w:r>
              <w:t>педагог-психолог; преподаватель; социальный педагог</w:t>
            </w:r>
          </w:p>
        </w:tc>
      </w:tr>
    </w:tbl>
    <w:p w:rsidR="00412366" w:rsidRDefault="00412366" w:rsidP="00A865C6">
      <w:pPr>
        <w:ind w:firstLine="709"/>
        <w:contextualSpacing/>
        <w:jc w:val="both"/>
        <w:rPr>
          <w:b/>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Pr="00412366" w:rsidRDefault="00412366" w:rsidP="00A865C6">
      <w:pPr>
        <w:contextualSpacing/>
        <w:rPr>
          <w:sz w:val="28"/>
          <w:szCs w:val="28"/>
        </w:rPr>
      </w:pPr>
    </w:p>
    <w:p w:rsidR="00412366" w:rsidRDefault="00412366" w:rsidP="00A865C6">
      <w:pPr>
        <w:contextualSpacing/>
        <w:rPr>
          <w:sz w:val="28"/>
          <w:szCs w:val="28"/>
        </w:rPr>
      </w:pPr>
    </w:p>
    <w:p w:rsidR="00412366" w:rsidRDefault="00412366" w:rsidP="00A865C6">
      <w:pPr>
        <w:ind w:firstLine="708"/>
        <w:contextualSpacing/>
        <w:rPr>
          <w:sz w:val="28"/>
          <w:szCs w:val="28"/>
        </w:rPr>
      </w:pPr>
    </w:p>
    <w:p w:rsidR="00412366" w:rsidRDefault="00412366" w:rsidP="00A865C6">
      <w:pPr>
        <w:ind w:firstLine="708"/>
        <w:contextualSpacing/>
        <w:rPr>
          <w:sz w:val="28"/>
          <w:szCs w:val="28"/>
        </w:rPr>
      </w:pPr>
    </w:p>
    <w:p w:rsidR="00412366" w:rsidRDefault="00412366" w:rsidP="00A865C6">
      <w:pPr>
        <w:ind w:firstLine="708"/>
        <w:contextualSpacing/>
        <w:rPr>
          <w:sz w:val="28"/>
          <w:szCs w:val="28"/>
        </w:rPr>
      </w:pPr>
    </w:p>
    <w:p w:rsidR="00C40997" w:rsidRPr="00C40997" w:rsidRDefault="00C40997" w:rsidP="00C40997">
      <w:pPr>
        <w:contextualSpacing/>
        <w:jc w:val="right"/>
        <w:rPr>
          <w:sz w:val="24"/>
          <w:szCs w:val="24"/>
        </w:rPr>
      </w:pPr>
      <w:r w:rsidRPr="00C40997">
        <w:rPr>
          <w:sz w:val="24"/>
          <w:szCs w:val="24"/>
        </w:rPr>
        <w:lastRenderedPageBreak/>
        <w:t xml:space="preserve">Приложение </w:t>
      </w:r>
      <w:r>
        <w:rPr>
          <w:sz w:val="24"/>
          <w:szCs w:val="24"/>
        </w:rPr>
        <w:t>4</w:t>
      </w:r>
    </w:p>
    <w:p w:rsidR="00C40997" w:rsidRPr="00C40997" w:rsidRDefault="00C40997" w:rsidP="00C40997">
      <w:pPr>
        <w:pStyle w:val="ConsPlusTitle"/>
        <w:contextualSpacing/>
        <w:jc w:val="right"/>
        <w:rPr>
          <w:b w:val="0"/>
          <w:sz w:val="24"/>
          <w:szCs w:val="24"/>
        </w:rPr>
      </w:pPr>
      <w:r w:rsidRPr="00C40997">
        <w:rPr>
          <w:b w:val="0"/>
          <w:sz w:val="24"/>
          <w:szCs w:val="24"/>
        </w:rPr>
        <w:t xml:space="preserve">к Положению об оплате труда </w:t>
      </w:r>
    </w:p>
    <w:p w:rsidR="00C40997" w:rsidRPr="00C40997" w:rsidRDefault="00C40997" w:rsidP="00C40997">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C40997" w:rsidP="00C40997">
      <w:pPr>
        <w:pStyle w:val="ConsPlusTitle"/>
        <w:contextualSpacing/>
        <w:jc w:val="right"/>
        <w:rPr>
          <w:b w:val="0"/>
          <w:sz w:val="24"/>
          <w:szCs w:val="24"/>
        </w:rPr>
      </w:pPr>
      <w:r w:rsidRPr="00C40997">
        <w:rPr>
          <w:b w:val="0"/>
          <w:sz w:val="24"/>
          <w:szCs w:val="24"/>
        </w:rPr>
        <w:t xml:space="preserve">образовательных учреждений </w:t>
      </w:r>
    </w:p>
    <w:p w:rsidR="00C40997" w:rsidRPr="00C40997" w:rsidRDefault="00C40997" w:rsidP="00C40997">
      <w:pPr>
        <w:pStyle w:val="ConsPlusTitle"/>
        <w:contextualSpacing/>
        <w:jc w:val="right"/>
        <w:rPr>
          <w:b w:val="0"/>
          <w:sz w:val="24"/>
          <w:szCs w:val="24"/>
        </w:rPr>
      </w:pPr>
      <w:r w:rsidRPr="00C40997">
        <w:rPr>
          <w:b w:val="0"/>
          <w:sz w:val="24"/>
          <w:szCs w:val="24"/>
        </w:rPr>
        <w:t>Новоржевского муниципального округа</w:t>
      </w:r>
    </w:p>
    <w:p w:rsidR="00C40997" w:rsidRDefault="00C40997" w:rsidP="00A865C6">
      <w:pPr>
        <w:pStyle w:val="ConsPlusNormal"/>
        <w:contextualSpacing/>
        <w:jc w:val="center"/>
        <w:rPr>
          <w:b/>
        </w:rPr>
      </w:pPr>
    </w:p>
    <w:p w:rsidR="00412366" w:rsidRPr="00412366" w:rsidRDefault="00412366" w:rsidP="00A865C6">
      <w:pPr>
        <w:pStyle w:val="ConsPlusNormal"/>
        <w:contextualSpacing/>
        <w:jc w:val="center"/>
        <w:rPr>
          <w:b/>
        </w:rPr>
      </w:pPr>
      <w:r w:rsidRPr="00412366">
        <w:rPr>
          <w:b/>
        </w:rPr>
        <w:t>Размеры</w:t>
      </w:r>
    </w:p>
    <w:p w:rsidR="00412366" w:rsidRPr="00412366" w:rsidRDefault="00412366" w:rsidP="00A865C6">
      <w:pPr>
        <w:pStyle w:val="ConsPlusNormal"/>
        <w:contextualSpacing/>
        <w:jc w:val="center"/>
        <w:rPr>
          <w:b/>
        </w:rPr>
      </w:pPr>
      <w:r w:rsidRPr="00412366">
        <w:rPr>
          <w:b/>
        </w:rPr>
        <w:t>повышающих коэффициентов, устанавливаемых к должностным</w:t>
      </w:r>
    </w:p>
    <w:p w:rsidR="00412366" w:rsidRPr="00412366" w:rsidRDefault="00412366" w:rsidP="00A865C6">
      <w:pPr>
        <w:pStyle w:val="ConsPlusNormal"/>
        <w:contextualSpacing/>
        <w:jc w:val="center"/>
        <w:rPr>
          <w:b/>
        </w:rPr>
      </w:pPr>
      <w:r w:rsidRPr="00412366">
        <w:rPr>
          <w:b/>
        </w:rPr>
        <w:t>окладам руководителей муниципальных образовательных</w:t>
      </w:r>
    </w:p>
    <w:p w:rsidR="00412366" w:rsidRPr="00412366" w:rsidRDefault="00412366" w:rsidP="00A865C6">
      <w:pPr>
        <w:pStyle w:val="ConsPlusNormal"/>
        <w:contextualSpacing/>
        <w:jc w:val="center"/>
        <w:rPr>
          <w:b/>
        </w:rPr>
      </w:pPr>
      <w:r>
        <w:rPr>
          <w:b/>
        </w:rPr>
        <w:t>учреждений Новоржевского муниципальный округ</w:t>
      </w:r>
    </w:p>
    <w:p w:rsidR="00412366" w:rsidRDefault="00412366" w:rsidP="00A865C6">
      <w:pPr>
        <w:ind w:firstLine="709"/>
        <w:contextualSpacing/>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4025"/>
      </w:tblGrid>
      <w:tr w:rsidR="00412366" w:rsidTr="00A865C6">
        <w:tc>
          <w:tcPr>
            <w:tcW w:w="4309" w:type="dxa"/>
          </w:tcPr>
          <w:p w:rsidR="00412366" w:rsidRDefault="00412366" w:rsidP="00A865C6">
            <w:pPr>
              <w:pStyle w:val="ConsPlusNormal"/>
              <w:contextualSpacing/>
              <w:jc w:val="center"/>
            </w:pPr>
            <w:r>
              <w:t>Группы образовательных учреждений</w:t>
            </w:r>
          </w:p>
        </w:tc>
        <w:tc>
          <w:tcPr>
            <w:tcW w:w="4025" w:type="dxa"/>
          </w:tcPr>
          <w:p w:rsidR="00412366" w:rsidRDefault="00412366" w:rsidP="00A865C6">
            <w:pPr>
              <w:pStyle w:val="ConsPlusNormal"/>
              <w:contextualSpacing/>
              <w:jc w:val="center"/>
            </w:pPr>
            <w:r>
              <w:t>Размер повышающего коэффициента</w:t>
            </w:r>
          </w:p>
        </w:tc>
      </w:tr>
      <w:tr w:rsidR="00412366" w:rsidTr="00A865C6">
        <w:tc>
          <w:tcPr>
            <w:tcW w:w="4309" w:type="dxa"/>
          </w:tcPr>
          <w:p w:rsidR="00412366" w:rsidRDefault="00412366" w:rsidP="00A865C6">
            <w:pPr>
              <w:pStyle w:val="ConsPlusNormal"/>
              <w:contextualSpacing/>
              <w:jc w:val="center"/>
            </w:pPr>
            <w:r>
              <w:t>I</w:t>
            </w:r>
          </w:p>
        </w:tc>
        <w:tc>
          <w:tcPr>
            <w:tcW w:w="4025" w:type="dxa"/>
          </w:tcPr>
          <w:p w:rsidR="00412366" w:rsidRDefault="00412366" w:rsidP="00A865C6">
            <w:pPr>
              <w:pStyle w:val="ConsPlusNormal"/>
              <w:contextualSpacing/>
              <w:jc w:val="center"/>
            </w:pPr>
            <w:r>
              <w:t>4</w:t>
            </w:r>
          </w:p>
        </w:tc>
      </w:tr>
      <w:tr w:rsidR="00412366" w:rsidTr="00A865C6">
        <w:tc>
          <w:tcPr>
            <w:tcW w:w="4309" w:type="dxa"/>
          </w:tcPr>
          <w:p w:rsidR="00412366" w:rsidRDefault="00412366" w:rsidP="00A865C6">
            <w:pPr>
              <w:pStyle w:val="ConsPlusNormal"/>
              <w:contextualSpacing/>
              <w:jc w:val="center"/>
            </w:pPr>
            <w:r>
              <w:t>II</w:t>
            </w:r>
          </w:p>
        </w:tc>
        <w:tc>
          <w:tcPr>
            <w:tcW w:w="4025" w:type="dxa"/>
          </w:tcPr>
          <w:p w:rsidR="00412366" w:rsidRDefault="00412366" w:rsidP="00A865C6">
            <w:pPr>
              <w:pStyle w:val="ConsPlusNormal"/>
              <w:contextualSpacing/>
              <w:jc w:val="center"/>
            </w:pPr>
            <w:r>
              <w:t>3</w:t>
            </w:r>
          </w:p>
        </w:tc>
      </w:tr>
      <w:tr w:rsidR="00412366" w:rsidTr="00A865C6">
        <w:tc>
          <w:tcPr>
            <w:tcW w:w="4309" w:type="dxa"/>
          </w:tcPr>
          <w:p w:rsidR="00412366" w:rsidRDefault="00412366" w:rsidP="00A865C6">
            <w:pPr>
              <w:pStyle w:val="ConsPlusNormal"/>
              <w:contextualSpacing/>
              <w:jc w:val="center"/>
            </w:pPr>
            <w:r>
              <w:t>III</w:t>
            </w:r>
          </w:p>
        </w:tc>
        <w:tc>
          <w:tcPr>
            <w:tcW w:w="4025" w:type="dxa"/>
          </w:tcPr>
          <w:p w:rsidR="00412366" w:rsidRDefault="00412366" w:rsidP="00A865C6">
            <w:pPr>
              <w:pStyle w:val="ConsPlusNormal"/>
              <w:contextualSpacing/>
              <w:jc w:val="center"/>
            </w:pPr>
            <w:r>
              <w:t>2,5</w:t>
            </w:r>
          </w:p>
        </w:tc>
      </w:tr>
      <w:tr w:rsidR="00412366" w:rsidTr="00A865C6">
        <w:tc>
          <w:tcPr>
            <w:tcW w:w="4309" w:type="dxa"/>
          </w:tcPr>
          <w:p w:rsidR="00412366" w:rsidRDefault="00412366" w:rsidP="00A865C6">
            <w:pPr>
              <w:pStyle w:val="ConsPlusNormal"/>
              <w:contextualSpacing/>
              <w:jc w:val="center"/>
            </w:pPr>
            <w:r>
              <w:t>IV</w:t>
            </w:r>
          </w:p>
        </w:tc>
        <w:tc>
          <w:tcPr>
            <w:tcW w:w="4025" w:type="dxa"/>
          </w:tcPr>
          <w:p w:rsidR="00412366" w:rsidRDefault="00412366" w:rsidP="00A865C6">
            <w:pPr>
              <w:pStyle w:val="ConsPlusNormal"/>
              <w:contextualSpacing/>
              <w:jc w:val="center"/>
            </w:pPr>
            <w:r>
              <w:t>2</w:t>
            </w:r>
          </w:p>
        </w:tc>
      </w:tr>
    </w:tbl>
    <w:p w:rsidR="00412366" w:rsidRDefault="00412366" w:rsidP="00A865C6">
      <w:pPr>
        <w:pStyle w:val="ConsPlusNormal"/>
        <w:contextualSpacing/>
        <w:jc w:val="both"/>
      </w:pPr>
    </w:p>
    <w:p w:rsidR="00A2256F" w:rsidRDefault="00A2256F" w:rsidP="00A865C6">
      <w:pPr>
        <w:ind w:firstLine="708"/>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Pr="00A2256F" w:rsidRDefault="00A2256F" w:rsidP="00A865C6">
      <w:pPr>
        <w:contextualSpacing/>
        <w:rPr>
          <w:sz w:val="28"/>
          <w:szCs w:val="28"/>
        </w:rPr>
      </w:pPr>
    </w:p>
    <w:p w:rsidR="00A2256F" w:rsidRDefault="00A2256F" w:rsidP="00A865C6">
      <w:pPr>
        <w:contextualSpacing/>
        <w:rPr>
          <w:sz w:val="28"/>
          <w:szCs w:val="28"/>
        </w:rPr>
      </w:pPr>
    </w:p>
    <w:p w:rsidR="00A2256F" w:rsidRDefault="00A2256F" w:rsidP="00A865C6">
      <w:pPr>
        <w:contextualSpacing/>
        <w:rPr>
          <w:sz w:val="28"/>
          <w:szCs w:val="28"/>
        </w:rPr>
      </w:pPr>
    </w:p>
    <w:p w:rsidR="00412366" w:rsidRDefault="00412366" w:rsidP="00A865C6">
      <w:pPr>
        <w:ind w:firstLine="708"/>
        <w:contextualSpacing/>
        <w:rPr>
          <w:sz w:val="28"/>
          <w:szCs w:val="28"/>
        </w:rPr>
      </w:pPr>
    </w:p>
    <w:p w:rsidR="004C0FF3" w:rsidRDefault="004C0FF3" w:rsidP="00C40997">
      <w:pPr>
        <w:contextualSpacing/>
        <w:jc w:val="right"/>
        <w:rPr>
          <w:sz w:val="28"/>
          <w:szCs w:val="28"/>
        </w:rPr>
      </w:pPr>
    </w:p>
    <w:p w:rsidR="004C0FF3" w:rsidRDefault="004C0FF3" w:rsidP="00C40997">
      <w:pPr>
        <w:contextualSpacing/>
        <w:jc w:val="right"/>
        <w:rPr>
          <w:sz w:val="24"/>
          <w:szCs w:val="24"/>
        </w:rPr>
      </w:pPr>
    </w:p>
    <w:p w:rsidR="00C40997" w:rsidRPr="00C40997" w:rsidRDefault="00C40997" w:rsidP="00C40997">
      <w:pPr>
        <w:contextualSpacing/>
        <w:jc w:val="right"/>
        <w:rPr>
          <w:sz w:val="24"/>
          <w:szCs w:val="24"/>
        </w:rPr>
      </w:pPr>
      <w:r w:rsidRPr="00C40997">
        <w:rPr>
          <w:sz w:val="24"/>
          <w:szCs w:val="24"/>
        </w:rPr>
        <w:lastRenderedPageBreak/>
        <w:t xml:space="preserve">Приложение </w:t>
      </w:r>
      <w:r>
        <w:rPr>
          <w:sz w:val="24"/>
          <w:szCs w:val="24"/>
        </w:rPr>
        <w:t>5</w:t>
      </w:r>
    </w:p>
    <w:p w:rsidR="00C40997" w:rsidRPr="00C40997" w:rsidRDefault="00C40997" w:rsidP="00C40997">
      <w:pPr>
        <w:pStyle w:val="ConsPlusTitle"/>
        <w:contextualSpacing/>
        <w:jc w:val="right"/>
        <w:rPr>
          <w:b w:val="0"/>
          <w:sz w:val="24"/>
          <w:szCs w:val="24"/>
        </w:rPr>
      </w:pPr>
      <w:r w:rsidRPr="00C40997">
        <w:rPr>
          <w:b w:val="0"/>
          <w:sz w:val="24"/>
          <w:szCs w:val="24"/>
        </w:rPr>
        <w:t xml:space="preserve">к Положению об оплате труда </w:t>
      </w:r>
    </w:p>
    <w:p w:rsidR="00C40997" w:rsidRPr="00C40997" w:rsidRDefault="00C40997" w:rsidP="00C40997">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C40997" w:rsidP="00C40997">
      <w:pPr>
        <w:pStyle w:val="ConsPlusTitle"/>
        <w:contextualSpacing/>
        <w:jc w:val="right"/>
        <w:rPr>
          <w:b w:val="0"/>
          <w:sz w:val="24"/>
          <w:szCs w:val="24"/>
        </w:rPr>
      </w:pPr>
      <w:r w:rsidRPr="00C40997">
        <w:rPr>
          <w:b w:val="0"/>
          <w:sz w:val="24"/>
          <w:szCs w:val="24"/>
        </w:rPr>
        <w:t xml:space="preserve">образовательных учреждений </w:t>
      </w:r>
    </w:p>
    <w:p w:rsidR="00C40997" w:rsidRPr="00C40997" w:rsidRDefault="00C40997" w:rsidP="00C40997">
      <w:pPr>
        <w:pStyle w:val="ConsPlusTitle"/>
        <w:contextualSpacing/>
        <w:jc w:val="right"/>
        <w:rPr>
          <w:b w:val="0"/>
          <w:sz w:val="24"/>
          <w:szCs w:val="24"/>
        </w:rPr>
      </w:pPr>
      <w:r w:rsidRPr="00C40997">
        <w:rPr>
          <w:b w:val="0"/>
          <w:sz w:val="24"/>
          <w:szCs w:val="24"/>
        </w:rPr>
        <w:t>Новоржевского муниципального округа</w:t>
      </w:r>
    </w:p>
    <w:p w:rsidR="00A2256F" w:rsidRDefault="00A2256F" w:rsidP="00A865C6">
      <w:pPr>
        <w:contextualSpacing/>
        <w:rPr>
          <w:sz w:val="28"/>
          <w:szCs w:val="28"/>
        </w:rPr>
      </w:pPr>
    </w:p>
    <w:p w:rsidR="00A2256F" w:rsidRPr="00A2256F" w:rsidRDefault="00A2256F" w:rsidP="00A865C6">
      <w:pPr>
        <w:pStyle w:val="ConsPlusNormal"/>
        <w:contextualSpacing/>
        <w:jc w:val="center"/>
        <w:outlineLvl w:val="1"/>
        <w:rPr>
          <w:b/>
        </w:rPr>
      </w:pPr>
      <w:r w:rsidRPr="00A2256F">
        <w:rPr>
          <w:b/>
        </w:rPr>
        <w:t>Объемные показатели</w:t>
      </w:r>
    </w:p>
    <w:p w:rsidR="00A2256F" w:rsidRPr="00A2256F" w:rsidRDefault="00A2256F" w:rsidP="00A865C6">
      <w:pPr>
        <w:pStyle w:val="ConsPlusNormal"/>
        <w:contextualSpacing/>
        <w:jc w:val="center"/>
        <w:rPr>
          <w:b/>
        </w:rPr>
      </w:pPr>
      <w:r w:rsidRPr="00A2256F">
        <w:rPr>
          <w:b/>
        </w:rPr>
        <w:t>деятельности муниципальных образовательных</w:t>
      </w:r>
    </w:p>
    <w:p w:rsidR="00A2256F" w:rsidRDefault="00A2256F" w:rsidP="00A865C6">
      <w:pPr>
        <w:pStyle w:val="ConsPlusNormal"/>
        <w:contextualSpacing/>
        <w:jc w:val="center"/>
        <w:rPr>
          <w:b/>
        </w:rPr>
      </w:pPr>
      <w:r>
        <w:rPr>
          <w:b/>
        </w:rPr>
        <w:t xml:space="preserve">учреждений Новоржевского муниципального округа </w:t>
      </w:r>
    </w:p>
    <w:p w:rsidR="00337264" w:rsidRPr="00A2256F" w:rsidRDefault="00337264" w:rsidP="00A865C6">
      <w:pPr>
        <w:pStyle w:val="ConsPlusNormal"/>
        <w:contextualSpacing/>
        <w:jc w:val="center"/>
        <w:rPr>
          <w: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3960"/>
        <w:gridCol w:w="3600"/>
        <w:gridCol w:w="1417"/>
      </w:tblGrid>
      <w:tr w:rsidR="00337264" w:rsidTr="00337264">
        <w:tc>
          <w:tcPr>
            <w:tcW w:w="648" w:type="dxa"/>
          </w:tcPr>
          <w:p w:rsidR="00337264" w:rsidRDefault="00337264" w:rsidP="00A865C6">
            <w:pPr>
              <w:pStyle w:val="ConsPlusNormal"/>
              <w:contextualSpacing/>
              <w:jc w:val="center"/>
            </w:pPr>
            <w:r>
              <w:t>N п/п</w:t>
            </w:r>
          </w:p>
        </w:tc>
        <w:tc>
          <w:tcPr>
            <w:tcW w:w="3960" w:type="dxa"/>
          </w:tcPr>
          <w:p w:rsidR="00337264" w:rsidRDefault="00337264" w:rsidP="00A865C6">
            <w:pPr>
              <w:pStyle w:val="ConsPlusNormal"/>
              <w:contextualSpacing/>
              <w:jc w:val="center"/>
            </w:pPr>
            <w:r>
              <w:t>Показатели</w:t>
            </w:r>
          </w:p>
        </w:tc>
        <w:tc>
          <w:tcPr>
            <w:tcW w:w="3600" w:type="dxa"/>
          </w:tcPr>
          <w:p w:rsidR="00337264" w:rsidRDefault="00337264" w:rsidP="00A865C6">
            <w:pPr>
              <w:pStyle w:val="ConsPlusNormal"/>
              <w:contextualSpacing/>
              <w:jc w:val="center"/>
            </w:pPr>
            <w:r>
              <w:t>Условия</w:t>
            </w:r>
          </w:p>
        </w:tc>
        <w:tc>
          <w:tcPr>
            <w:tcW w:w="1417" w:type="dxa"/>
          </w:tcPr>
          <w:p w:rsidR="00337264" w:rsidRDefault="00337264" w:rsidP="00A865C6">
            <w:pPr>
              <w:pStyle w:val="ConsPlusNormal"/>
              <w:contextualSpacing/>
              <w:jc w:val="center"/>
            </w:pPr>
            <w:r>
              <w:t>Количество баллов</w:t>
            </w:r>
          </w:p>
        </w:tc>
      </w:tr>
      <w:tr w:rsidR="00337264" w:rsidTr="00337264">
        <w:tc>
          <w:tcPr>
            <w:tcW w:w="9625" w:type="dxa"/>
            <w:gridSpan w:val="4"/>
          </w:tcPr>
          <w:p w:rsidR="00337264" w:rsidRDefault="00337264" w:rsidP="00A865C6">
            <w:pPr>
              <w:pStyle w:val="ConsPlusNormal"/>
              <w:contextualSpacing/>
              <w:jc w:val="center"/>
              <w:outlineLvl w:val="3"/>
            </w:pPr>
            <w:r>
              <w:t>Муниципальные общеобразовательные учреждения</w:t>
            </w:r>
          </w:p>
        </w:tc>
      </w:tr>
      <w:tr w:rsidR="00337264" w:rsidTr="00337264">
        <w:tc>
          <w:tcPr>
            <w:tcW w:w="648" w:type="dxa"/>
          </w:tcPr>
          <w:p w:rsidR="00337264" w:rsidRDefault="00337264" w:rsidP="00A865C6">
            <w:pPr>
              <w:pStyle w:val="ConsPlusNormal"/>
              <w:contextualSpacing/>
              <w:jc w:val="center"/>
            </w:pPr>
            <w:r>
              <w:t>1</w:t>
            </w:r>
          </w:p>
        </w:tc>
        <w:tc>
          <w:tcPr>
            <w:tcW w:w="3960" w:type="dxa"/>
          </w:tcPr>
          <w:p w:rsidR="00337264" w:rsidRDefault="00337264" w:rsidP="00A865C6">
            <w:pPr>
              <w:pStyle w:val="ConsPlusNormal"/>
              <w:contextualSpacing/>
            </w:pPr>
            <w:r>
              <w:t>Количество обучающихся</w:t>
            </w:r>
          </w:p>
        </w:tc>
        <w:tc>
          <w:tcPr>
            <w:tcW w:w="3600" w:type="dxa"/>
          </w:tcPr>
          <w:p w:rsidR="00337264" w:rsidRDefault="00337264" w:rsidP="00A865C6">
            <w:pPr>
              <w:pStyle w:val="ConsPlusNormal"/>
              <w:contextualSpacing/>
            </w:pPr>
            <w:r>
              <w:t>Из расчета на каждого обучающегося</w:t>
            </w:r>
          </w:p>
        </w:tc>
        <w:tc>
          <w:tcPr>
            <w:tcW w:w="1417" w:type="dxa"/>
          </w:tcPr>
          <w:p w:rsidR="00337264" w:rsidRDefault="00337264" w:rsidP="00A865C6">
            <w:pPr>
              <w:pStyle w:val="ConsPlusNormal"/>
              <w:contextualSpacing/>
              <w:jc w:val="center"/>
            </w:pPr>
            <w:r>
              <w:t>0,3</w:t>
            </w:r>
          </w:p>
        </w:tc>
      </w:tr>
      <w:tr w:rsidR="00337264" w:rsidTr="00337264">
        <w:tc>
          <w:tcPr>
            <w:tcW w:w="648" w:type="dxa"/>
          </w:tcPr>
          <w:p w:rsidR="00337264" w:rsidRDefault="00337264" w:rsidP="00A865C6">
            <w:pPr>
              <w:pStyle w:val="ConsPlusNormal"/>
              <w:contextualSpacing/>
              <w:jc w:val="center"/>
            </w:pPr>
            <w:r>
              <w:t>2</w:t>
            </w:r>
          </w:p>
        </w:tc>
        <w:tc>
          <w:tcPr>
            <w:tcW w:w="3960" w:type="dxa"/>
          </w:tcPr>
          <w:p w:rsidR="00337264" w:rsidRDefault="00337264" w:rsidP="00A865C6">
            <w:pPr>
              <w:pStyle w:val="ConsPlusNormal"/>
              <w:contextualSpacing/>
            </w:pPr>
            <w:r>
              <w:t>Количество детей дошкольного возраста в группах (отделениях) при общеобразовательных учреждениях</w:t>
            </w:r>
          </w:p>
        </w:tc>
        <w:tc>
          <w:tcPr>
            <w:tcW w:w="3600" w:type="dxa"/>
          </w:tcPr>
          <w:p w:rsidR="00337264" w:rsidRDefault="00337264" w:rsidP="00A865C6">
            <w:pPr>
              <w:pStyle w:val="ConsPlusNormal"/>
              <w:contextualSpacing/>
            </w:pPr>
            <w:r>
              <w:t>Из расчета на каждого ребенка дошкольного возраста</w:t>
            </w:r>
          </w:p>
        </w:tc>
        <w:tc>
          <w:tcPr>
            <w:tcW w:w="1417" w:type="dxa"/>
          </w:tcPr>
          <w:p w:rsidR="00337264" w:rsidRDefault="00337264" w:rsidP="00A865C6">
            <w:pPr>
              <w:pStyle w:val="ConsPlusNormal"/>
              <w:contextualSpacing/>
              <w:jc w:val="center"/>
            </w:pPr>
            <w:r>
              <w:t>0,1</w:t>
            </w:r>
          </w:p>
        </w:tc>
      </w:tr>
      <w:tr w:rsidR="00337264" w:rsidTr="00337264">
        <w:tc>
          <w:tcPr>
            <w:tcW w:w="648" w:type="dxa"/>
            <w:vMerge w:val="restart"/>
          </w:tcPr>
          <w:p w:rsidR="00337264" w:rsidRDefault="00337264" w:rsidP="00A865C6">
            <w:pPr>
              <w:pStyle w:val="ConsPlusNormal"/>
              <w:contextualSpacing/>
              <w:jc w:val="center"/>
            </w:pPr>
            <w:r>
              <w:t>3</w:t>
            </w:r>
          </w:p>
        </w:tc>
        <w:tc>
          <w:tcPr>
            <w:tcW w:w="3960" w:type="dxa"/>
            <w:vMerge w:val="restart"/>
          </w:tcPr>
          <w:p w:rsidR="00337264" w:rsidRDefault="00337264" w:rsidP="00A865C6">
            <w:pPr>
              <w:pStyle w:val="ConsPlusNormal"/>
              <w:contextualSpacing/>
            </w:pPr>
            <w:r>
              <w:t>Наличие филиалов, учебно-курсовых пунктов, интерната при школе</w:t>
            </w:r>
          </w:p>
        </w:tc>
        <w:tc>
          <w:tcPr>
            <w:tcW w:w="3600" w:type="dxa"/>
          </w:tcPr>
          <w:p w:rsidR="00337264" w:rsidRDefault="00337264" w:rsidP="00A865C6">
            <w:pPr>
              <w:pStyle w:val="ConsPlusNormal"/>
              <w:contextualSpacing/>
            </w:pPr>
            <w:r>
              <w:t>За каждое структурное подразделение:</w:t>
            </w:r>
          </w:p>
        </w:tc>
        <w:tc>
          <w:tcPr>
            <w:tcW w:w="1417" w:type="dxa"/>
          </w:tcPr>
          <w:p w:rsidR="00337264" w:rsidRDefault="00337264" w:rsidP="00A865C6">
            <w:pPr>
              <w:pStyle w:val="ConsPlusNormal"/>
              <w:contextualSpacing/>
            </w:pP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до 30 человек</w:t>
            </w:r>
          </w:p>
        </w:tc>
        <w:tc>
          <w:tcPr>
            <w:tcW w:w="1417" w:type="dxa"/>
          </w:tcPr>
          <w:p w:rsidR="00337264" w:rsidRDefault="00337264" w:rsidP="00A865C6">
            <w:pPr>
              <w:pStyle w:val="ConsPlusNormal"/>
              <w:contextualSpacing/>
              <w:jc w:val="center"/>
            </w:pPr>
            <w:r>
              <w:t>до 10</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от 31 до 50 человек</w:t>
            </w:r>
          </w:p>
        </w:tc>
        <w:tc>
          <w:tcPr>
            <w:tcW w:w="1417" w:type="dxa"/>
          </w:tcPr>
          <w:p w:rsidR="00337264" w:rsidRDefault="00337264" w:rsidP="00A865C6">
            <w:pPr>
              <w:pStyle w:val="ConsPlusNormal"/>
              <w:contextualSpacing/>
              <w:jc w:val="center"/>
            </w:pPr>
            <w:r>
              <w:t>до 20</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свыше 50 человек</w:t>
            </w:r>
          </w:p>
        </w:tc>
        <w:tc>
          <w:tcPr>
            <w:tcW w:w="1417" w:type="dxa"/>
          </w:tcPr>
          <w:p w:rsidR="00337264" w:rsidRDefault="00337264" w:rsidP="00A865C6">
            <w:pPr>
              <w:pStyle w:val="ConsPlusNormal"/>
              <w:contextualSpacing/>
              <w:jc w:val="center"/>
            </w:pPr>
            <w:r>
              <w:t>до 30</w:t>
            </w:r>
          </w:p>
        </w:tc>
      </w:tr>
      <w:tr w:rsidR="00337264" w:rsidTr="00337264">
        <w:tc>
          <w:tcPr>
            <w:tcW w:w="648" w:type="dxa"/>
          </w:tcPr>
          <w:p w:rsidR="00337264" w:rsidRDefault="00337264" w:rsidP="00A865C6">
            <w:pPr>
              <w:pStyle w:val="ConsPlusNormal"/>
              <w:contextualSpacing/>
              <w:jc w:val="center"/>
            </w:pPr>
            <w:r>
              <w:t>4</w:t>
            </w:r>
          </w:p>
        </w:tc>
        <w:tc>
          <w:tcPr>
            <w:tcW w:w="3960" w:type="dxa"/>
          </w:tcPr>
          <w:p w:rsidR="00337264" w:rsidRDefault="00337264" w:rsidP="00A865C6">
            <w:pPr>
              <w:pStyle w:val="ConsPlusNormal"/>
              <w:contextualSpacing/>
            </w:pPr>
            <w:r>
              <w:t>Организация подвоза обучающихся</w:t>
            </w:r>
          </w:p>
        </w:tc>
        <w:tc>
          <w:tcPr>
            <w:tcW w:w="3600" w:type="dxa"/>
          </w:tcPr>
          <w:p w:rsidR="00337264" w:rsidRDefault="00337264" w:rsidP="00A865C6">
            <w:pPr>
              <w:pStyle w:val="ConsPlusNormal"/>
              <w:contextualSpacing/>
            </w:pPr>
            <w:r>
              <w:t>Из расчета на каждого обучающегося</w:t>
            </w:r>
          </w:p>
        </w:tc>
        <w:tc>
          <w:tcPr>
            <w:tcW w:w="1417" w:type="dxa"/>
          </w:tcPr>
          <w:p w:rsidR="00337264" w:rsidRDefault="00337264" w:rsidP="00A865C6">
            <w:pPr>
              <w:pStyle w:val="ConsPlusNormal"/>
              <w:contextualSpacing/>
              <w:jc w:val="center"/>
            </w:pPr>
            <w:r>
              <w:t>0,1</w:t>
            </w:r>
          </w:p>
        </w:tc>
      </w:tr>
      <w:tr w:rsidR="00337264" w:rsidTr="00337264">
        <w:tc>
          <w:tcPr>
            <w:tcW w:w="648" w:type="dxa"/>
          </w:tcPr>
          <w:p w:rsidR="00337264" w:rsidRDefault="00337264" w:rsidP="00A865C6">
            <w:pPr>
              <w:pStyle w:val="ConsPlusNormal"/>
              <w:contextualSpacing/>
              <w:jc w:val="center"/>
            </w:pPr>
            <w:r>
              <w:t>5</w:t>
            </w:r>
          </w:p>
        </w:tc>
        <w:tc>
          <w:tcPr>
            <w:tcW w:w="3960" w:type="dxa"/>
          </w:tcPr>
          <w:p w:rsidR="00337264" w:rsidRDefault="00337264" w:rsidP="00A865C6">
            <w:pPr>
              <w:pStyle w:val="ConsPlusNormal"/>
              <w:contextualSpacing/>
            </w:pPr>
            <w:r>
              <w:t>Организация обучения детей с ограниченными возможностями здоровья</w:t>
            </w:r>
          </w:p>
        </w:tc>
        <w:tc>
          <w:tcPr>
            <w:tcW w:w="3600" w:type="dxa"/>
          </w:tcPr>
          <w:p w:rsidR="00337264" w:rsidRDefault="00337264" w:rsidP="00A865C6">
            <w:pPr>
              <w:pStyle w:val="ConsPlusNormal"/>
              <w:contextualSpacing/>
            </w:pPr>
            <w:r>
              <w:t>Из расчета на каждого обучающегося</w:t>
            </w:r>
          </w:p>
        </w:tc>
        <w:tc>
          <w:tcPr>
            <w:tcW w:w="1417" w:type="dxa"/>
          </w:tcPr>
          <w:p w:rsidR="00337264" w:rsidRDefault="00337264" w:rsidP="00A865C6">
            <w:pPr>
              <w:pStyle w:val="ConsPlusNormal"/>
              <w:contextualSpacing/>
              <w:jc w:val="center"/>
            </w:pPr>
            <w:r>
              <w:t>0,5</w:t>
            </w:r>
          </w:p>
        </w:tc>
      </w:tr>
      <w:tr w:rsidR="00337264" w:rsidTr="00337264">
        <w:tc>
          <w:tcPr>
            <w:tcW w:w="9625" w:type="dxa"/>
            <w:gridSpan w:val="4"/>
          </w:tcPr>
          <w:p w:rsidR="00337264" w:rsidRDefault="00337264" w:rsidP="00A865C6">
            <w:pPr>
              <w:pStyle w:val="ConsPlusNormal"/>
              <w:contextualSpacing/>
              <w:jc w:val="center"/>
              <w:outlineLvl w:val="3"/>
            </w:pPr>
            <w:r>
              <w:t>Муниципальные дошкольные образовательные учреждения</w:t>
            </w:r>
          </w:p>
        </w:tc>
      </w:tr>
      <w:tr w:rsidR="00337264" w:rsidTr="00337264">
        <w:tc>
          <w:tcPr>
            <w:tcW w:w="648" w:type="dxa"/>
          </w:tcPr>
          <w:p w:rsidR="00337264" w:rsidRDefault="00337264" w:rsidP="00A865C6">
            <w:pPr>
              <w:pStyle w:val="ConsPlusNormal"/>
              <w:contextualSpacing/>
              <w:jc w:val="center"/>
            </w:pPr>
            <w:r>
              <w:t>1</w:t>
            </w:r>
          </w:p>
        </w:tc>
        <w:tc>
          <w:tcPr>
            <w:tcW w:w="3960" w:type="dxa"/>
          </w:tcPr>
          <w:p w:rsidR="00337264" w:rsidRDefault="00337264" w:rsidP="00A865C6">
            <w:pPr>
              <w:pStyle w:val="ConsPlusNormal"/>
              <w:contextualSpacing/>
            </w:pPr>
            <w:r>
              <w:t>Количество групп в дошкольных учреждениях</w:t>
            </w:r>
          </w:p>
        </w:tc>
        <w:tc>
          <w:tcPr>
            <w:tcW w:w="3600" w:type="dxa"/>
          </w:tcPr>
          <w:p w:rsidR="00337264" w:rsidRDefault="00337264" w:rsidP="00A865C6">
            <w:pPr>
              <w:pStyle w:val="ConsPlusNormal"/>
              <w:contextualSpacing/>
            </w:pPr>
            <w:r>
              <w:t>Из расчета за группу</w:t>
            </w:r>
          </w:p>
        </w:tc>
        <w:tc>
          <w:tcPr>
            <w:tcW w:w="1417" w:type="dxa"/>
          </w:tcPr>
          <w:p w:rsidR="00337264" w:rsidRDefault="00337264" w:rsidP="00A865C6">
            <w:pPr>
              <w:pStyle w:val="ConsPlusNormal"/>
              <w:contextualSpacing/>
              <w:jc w:val="center"/>
            </w:pPr>
            <w:r>
              <w:t>10</w:t>
            </w:r>
          </w:p>
        </w:tc>
      </w:tr>
      <w:tr w:rsidR="00337264" w:rsidTr="00337264">
        <w:tc>
          <w:tcPr>
            <w:tcW w:w="648" w:type="dxa"/>
            <w:vMerge w:val="restart"/>
          </w:tcPr>
          <w:p w:rsidR="00337264" w:rsidRDefault="00337264" w:rsidP="00A865C6">
            <w:pPr>
              <w:pStyle w:val="ConsPlusNormal"/>
              <w:contextualSpacing/>
              <w:jc w:val="center"/>
            </w:pPr>
            <w:r>
              <w:t>2</w:t>
            </w:r>
          </w:p>
        </w:tc>
        <w:tc>
          <w:tcPr>
            <w:tcW w:w="3960" w:type="dxa"/>
            <w:vMerge w:val="restart"/>
          </w:tcPr>
          <w:p w:rsidR="00337264" w:rsidRDefault="00337264" w:rsidP="00A865C6">
            <w:pPr>
              <w:pStyle w:val="ConsPlusNormal"/>
              <w:contextualSpacing/>
            </w:pPr>
            <w:r>
              <w:t>Круглосуточное пребывание воспитанников в дошкольных образовательных учреждениях</w:t>
            </w:r>
          </w:p>
        </w:tc>
        <w:tc>
          <w:tcPr>
            <w:tcW w:w="3600" w:type="dxa"/>
          </w:tcPr>
          <w:p w:rsidR="00337264" w:rsidRDefault="00337264" w:rsidP="00A865C6">
            <w:pPr>
              <w:pStyle w:val="ConsPlusNormal"/>
              <w:contextualSpacing/>
            </w:pPr>
            <w:r>
              <w:t>За наличие:</w:t>
            </w:r>
          </w:p>
        </w:tc>
        <w:tc>
          <w:tcPr>
            <w:tcW w:w="1417" w:type="dxa"/>
          </w:tcPr>
          <w:p w:rsidR="00337264" w:rsidRDefault="00337264" w:rsidP="00A865C6">
            <w:pPr>
              <w:pStyle w:val="ConsPlusNormal"/>
              <w:contextualSpacing/>
            </w:pP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 xml:space="preserve">до 2 групп с круглосуточным </w:t>
            </w:r>
            <w:r>
              <w:lastRenderedPageBreak/>
              <w:t>пребыванием воспитанников</w:t>
            </w:r>
          </w:p>
        </w:tc>
        <w:tc>
          <w:tcPr>
            <w:tcW w:w="1417" w:type="dxa"/>
          </w:tcPr>
          <w:p w:rsidR="00337264" w:rsidRDefault="00337264" w:rsidP="00A865C6">
            <w:pPr>
              <w:pStyle w:val="ConsPlusNormal"/>
              <w:contextualSpacing/>
              <w:jc w:val="center"/>
            </w:pPr>
            <w:r>
              <w:lastRenderedPageBreak/>
              <w:t>до 10</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2 и более группы с круглосуточным пребыванием воспитанников</w:t>
            </w:r>
          </w:p>
        </w:tc>
        <w:tc>
          <w:tcPr>
            <w:tcW w:w="1417" w:type="dxa"/>
          </w:tcPr>
          <w:p w:rsidR="00337264" w:rsidRDefault="00337264" w:rsidP="00A865C6">
            <w:pPr>
              <w:pStyle w:val="ConsPlusNormal"/>
              <w:contextualSpacing/>
              <w:jc w:val="center"/>
            </w:pPr>
            <w:r>
              <w:t>до 20</w:t>
            </w:r>
          </w:p>
        </w:tc>
      </w:tr>
      <w:tr w:rsidR="00337264" w:rsidTr="00337264">
        <w:tc>
          <w:tcPr>
            <w:tcW w:w="648" w:type="dxa"/>
          </w:tcPr>
          <w:p w:rsidR="00337264" w:rsidRDefault="00337264" w:rsidP="00A865C6">
            <w:pPr>
              <w:pStyle w:val="ConsPlusNormal"/>
              <w:contextualSpacing/>
              <w:jc w:val="center"/>
            </w:pPr>
            <w:r>
              <w:t>3</w:t>
            </w:r>
          </w:p>
        </w:tc>
        <w:tc>
          <w:tcPr>
            <w:tcW w:w="3960" w:type="dxa"/>
          </w:tcPr>
          <w:p w:rsidR="00337264" w:rsidRDefault="00337264" w:rsidP="00A865C6">
            <w:pPr>
              <w:pStyle w:val="ConsPlusNormal"/>
              <w:contextualSpacing/>
            </w:pPr>
            <w:r>
              <w:t>Наличие в дошкольных учреждениях (группах) общего назначения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дошкольных образовательных организаций (групп компенсирующего вида))</w:t>
            </w:r>
          </w:p>
        </w:tc>
        <w:tc>
          <w:tcPr>
            <w:tcW w:w="3600" w:type="dxa"/>
          </w:tcPr>
          <w:p w:rsidR="00337264" w:rsidRDefault="00337264" w:rsidP="00A865C6">
            <w:pPr>
              <w:pStyle w:val="ConsPlusNormal"/>
              <w:contextualSpacing/>
            </w:pPr>
            <w:r>
              <w:t>За каждого воспитанника</w:t>
            </w:r>
          </w:p>
        </w:tc>
        <w:tc>
          <w:tcPr>
            <w:tcW w:w="1417" w:type="dxa"/>
          </w:tcPr>
          <w:p w:rsidR="00337264" w:rsidRDefault="00337264" w:rsidP="00A865C6">
            <w:pPr>
              <w:pStyle w:val="ConsPlusNormal"/>
              <w:contextualSpacing/>
              <w:jc w:val="center"/>
            </w:pPr>
            <w:r>
              <w:t>1</w:t>
            </w:r>
          </w:p>
        </w:tc>
      </w:tr>
      <w:tr w:rsidR="00337264" w:rsidTr="00337264">
        <w:tc>
          <w:tcPr>
            <w:tcW w:w="648" w:type="dxa"/>
            <w:vMerge w:val="restart"/>
          </w:tcPr>
          <w:p w:rsidR="00337264" w:rsidRDefault="00337264" w:rsidP="00A865C6">
            <w:pPr>
              <w:pStyle w:val="ConsPlusNormal"/>
              <w:contextualSpacing/>
              <w:jc w:val="center"/>
            </w:pPr>
            <w:r>
              <w:t>4</w:t>
            </w:r>
          </w:p>
        </w:tc>
        <w:tc>
          <w:tcPr>
            <w:tcW w:w="3960" w:type="dxa"/>
            <w:vMerge w:val="restart"/>
          </w:tcPr>
          <w:p w:rsidR="00337264" w:rsidRDefault="00337264" w:rsidP="00A865C6">
            <w:pPr>
              <w:pStyle w:val="ConsPlusNormal"/>
              <w:contextualSpacing/>
            </w:pPr>
            <w:r>
              <w:t>Наличие филиалов, отделений и других структурных подразделений</w:t>
            </w:r>
          </w:p>
        </w:tc>
        <w:tc>
          <w:tcPr>
            <w:tcW w:w="3600" w:type="dxa"/>
          </w:tcPr>
          <w:p w:rsidR="00337264" w:rsidRDefault="00337264" w:rsidP="00A865C6">
            <w:pPr>
              <w:pStyle w:val="ConsPlusNormal"/>
              <w:contextualSpacing/>
            </w:pPr>
            <w:r>
              <w:t>За каждое структурное подразделение:</w:t>
            </w:r>
          </w:p>
        </w:tc>
        <w:tc>
          <w:tcPr>
            <w:tcW w:w="1417" w:type="dxa"/>
          </w:tcPr>
          <w:p w:rsidR="00337264" w:rsidRDefault="00337264" w:rsidP="00A865C6">
            <w:pPr>
              <w:pStyle w:val="ConsPlusNormal"/>
              <w:contextualSpacing/>
            </w:pP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до 30 человек</w:t>
            </w:r>
          </w:p>
        </w:tc>
        <w:tc>
          <w:tcPr>
            <w:tcW w:w="1417" w:type="dxa"/>
          </w:tcPr>
          <w:p w:rsidR="00337264" w:rsidRDefault="00337264" w:rsidP="00A865C6">
            <w:pPr>
              <w:pStyle w:val="ConsPlusNormal"/>
              <w:contextualSpacing/>
              <w:jc w:val="center"/>
            </w:pPr>
            <w:r>
              <w:t>до 10</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от 31 до 50 человек</w:t>
            </w:r>
          </w:p>
        </w:tc>
        <w:tc>
          <w:tcPr>
            <w:tcW w:w="1417" w:type="dxa"/>
          </w:tcPr>
          <w:p w:rsidR="00337264" w:rsidRDefault="00337264" w:rsidP="00A865C6">
            <w:pPr>
              <w:pStyle w:val="ConsPlusNormal"/>
              <w:contextualSpacing/>
              <w:jc w:val="center"/>
            </w:pPr>
            <w:r>
              <w:t>до 20</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свыше 50 человек</w:t>
            </w:r>
          </w:p>
        </w:tc>
        <w:tc>
          <w:tcPr>
            <w:tcW w:w="1417" w:type="dxa"/>
          </w:tcPr>
          <w:p w:rsidR="00337264" w:rsidRDefault="00337264" w:rsidP="00A865C6">
            <w:pPr>
              <w:pStyle w:val="ConsPlusNormal"/>
              <w:contextualSpacing/>
              <w:jc w:val="center"/>
            </w:pPr>
            <w:r>
              <w:t>до 30</w:t>
            </w:r>
          </w:p>
        </w:tc>
      </w:tr>
      <w:tr w:rsidR="00337264" w:rsidTr="00337264">
        <w:tc>
          <w:tcPr>
            <w:tcW w:w="648" w:type="dxa"/>
          </w:tcPr>
          <w:p w:rsidR="00337264" w:rsidRPr="00337264" w:rsidRDefault="00337264" w:rsidP="00A865C6">
            <w:pPr>
              <w:pStyle w:val="ConsPlusNormal"/>
              <w:contextualSpacing/>
              <w:rPr>
                <w:highlight w:val="yellow"/>
              </w:rPr>
            </w:pPr>
            <w:r w:rsidRPr="00A877F9">
              <w:t xml:space="preserve">    5</w:t>
            </w:r>
          </w:p>
        </w:tc>
        <w:tc>
          <w:tcPr>
            <w:tcW w:w="3960" w:type="dxa"/>
          </w:tcPr>
          <w:p w:rsidR="00337264" w:rsidRDefault="00337264" w:rsidP="00A865C6">
            <w:pPr>
              <w:pStyle w:val="ConsPlusNormal"/>
              <w:contextualSpacing/>
            </w:pPr>
            <w:r>
              <w:t>Количество детей в специальных (коррекционных) дошкольных образовательных учреждениях со специальными потребностями, охваченных квалифицированной коррекцией физического и (или) психического развития</w:t>
            </w:r>
          </w:p>
        </w:tc>
        <w:tc>
          <w:tcPr>
            <w:tcW w:w="3600" w:type="dxa"/>
          </w:tcPr>
          <w:p w:rsidR="00337264" w:rsidRDefault="00337264" w:rsidP="00A865C6">
            <w:pPr>
              <w:pStyle w:val="ConsPlusNormal"/>
              <w:contextualSpacing/>
            </w:pPr>
            <w:r>
              <w:t>За каждого воспитанника</w:t>
            </w:r>
          </w:p>
        </w:tc>
        <w:tc>
          <w:tcPr>
            <w:tcW w:w="1417" w:type="dxa"/>
          </w:tcPr>
          <w:p w:rsidR="00337264" w:rsidRDefault="00337264" w:rsidP="00A865C6">
            <w:pPr>
              <w:pStyle w:val="ConsPlusNormal"/>
              <w:contextualSpacing/>
              <w:jc w:val="center"/>
            </w:pPr>
            <w:r>
              <w:t>0,5</w:t>
            </w:r>
          </w:p>
        </w:tc>
      </w:tr>
      <w:tr w:rsidR="00337264" w:rsidTr="00337264">
        <w:tc>
          <w:tcPr>
            <w:tcW w:w="9625" w:type="dxa"/>
            <w:gridSpan w:val="4"/>
          </w:tcPr>
          <w:p w:rsidR="00337264" w:rsidRDefault="00337264" w:rsidP="00A865C6">
            <w:pPr>
              <w:pStyle w:val="ConsPlusNormal"/>
              <w:contextualSpacing/>
              <w:jc w:val="center"/>
              <w:outlineLvl w:val="3"/>
            </w:pPr>
            <w:r>
              <w:t>Муниципальные учреждения дополнительного образования детей</w:t>
            </w:r>
          </w:p>
        </w:tc>
      </w:tr>
      <w:tr w:rsidR="00337264" w:rsidTr="00337264">
        <w:tc>
          <w:tcPr>
            <w:tcW w:w="648" w:type="dxa"/>
          </w:tcPr>
          <w:p w:rsidR="00337264" w:rsidRDefault="00337264" w:rsidP="00A865C6">
            <w:pPr>
              <w:pStyle w:val="ConsPlusNormal"/>
              <w:contextualSpacing/>
              <w:jc w:val="center"/>
            </w:pPr>
            <w:r>
              <w:t>1</w:t>
            </w:r>
          </w:p>
        </w:tc>
        <w:tc>
          <w:tcPr>
            <w:tcW w:w="3960" w:type="dxa"/>
          </w:tcPr>
          <w:p w:rsidR="00337264" w:rsidRDefault="00337264" w:rsidP="00A865C6">
            <w:pPr>
              <w:pStyle w:val="ConsPlusNormal"/>
              <w:contextualSpacing/>
            </w:pPr>
            <w:r>
              <w:t>Количество занимающихся</w:t>
            </w:r>
          </w:p>
        </w:tc>
        <w:tc>
          <w:tcPr>
            <w:tcW w:w="3600" w:type="dxa"/>
          </w:tcPr>
          <w:p w:rsidR="00337264" w:rsidRDefault="00337264" w:rsidP="00A865C6">
            <w:pPr>
              <w:pStyle w:val="ConsPlusNormal"/>
              <w:contextualSpacing/>
            </w:pPr>
            <w:r>
              <w:t>Из расчета за каждого занимающегося</w:t>
            </w:r>
          </w:p>
        </w:tc>
        <w:tc>
          <w:tcPr>
            <w:tcW w:w="1417" w:type="dxa"/>
          </w:tcPr>
          <w:p w:rsidR="00337264" w:rsidRDefault="00337264" w:rsidP="00A865C6">
            <w:pPr>
              <w:pStyle w:val="ConsPlusNormal"/>
              <w:contextualSpacing/>
              <w:jc w:val="center"/>
            </w:pPr>
            <w:r>
              <w:t>0,3</w:t>
            </w:r>
          </w:p>
        </w:tc>
      </w:tr>
      <w:tr w:rsidR="00337264" w:rsidTr="00337264">
        <w:tc>
          <w:tcPr>
            <w:tcW w:w="648" w:type="dxa"/>
          </w:tcPr>
          <w:p w:rsidR="00337264" w:rsidRDefault="00337264" w:rsidP="00A865C6">
            <w:pPr>
              <w:pStyle w:val="ConsPlusNormal"/>
              <w:contextualSpacing/>
              <w:jc w:val="center"/>
            </w:pPr>
            <w:r>
              <w:t>2</w:t>
            </w:r>
          </w:p>
        </w:tc>
        <w:tc>
          <w:tcPr>
            <w:tcW w:w="3960" w:type="dxa"/>
          </w:tcPr>
          <w:p w:rsidR="00337264" w:rsidRDefault="00337264" w:rsidP="00A865C6">
            <w:pPr>
              <w:pStyle w:val="ConsPlusNormal"/>
              <w:contextualSpacing/>
            </w:pPr>
            <w:r>
              <w:t>Наличие филиалов, отделений, загородных объектов (баз отдыха, лагерей и т.д.)</w:t>
            </w:r>
          </w:p>
        </w:tc>
        <w:tc>
          <w:tcPr>
            <w:tcW w:w="3600" w:type="dxa"/>
          </w:tcPr>
          <w:p w:rsidR="00337264" w:rsidRDefault="00337264" w:rsidP="00A865C6">
            <w:pPr>
              <w:pStyle w:val="ConsPlusNormal"/>
              <w:contextualSpacing/>
            </w:pPr>
            <w:r>
              <w:t>за каждое указанное структурное подразделение</w:t>
            </w:r>
          </w:p>
        </w:tc>
        <w:tc>
          <w:tcPr>
            <w:tcW w:w="1417" w:type="dxa"/>
          </w:tcPr>
          <w:p w:rsidR="00337264" w:rsidRDefault="00337264" w:rsidP="00A865C6">
            <w:pPr>
              <w:pStyle w:val="ConsPlusNormal"/>
              <w:contextualSpacing/>
              <w:jc w:val="center"/>
            </w:pPr>
            <w:r>
              <w:t>15</w:t>
            </w:r>
          </w:p>
        </w:tc>
      </w:tr>
      <w:tr w:rsidR="00337264" w:rsidTr="00337264">
        <w:tc>
          <w:tcPr>
            <w:tcW w:w="648" w:type="dxa"/>
          </w:tcPr>
          <w:p w:rsidR="00337264" w:rsidRDefault="00337264" w:rsidP="00A865C6">
            <w:pPr>
              <w:pStyle w:val="ConsPlusNormal"/>
              <w:contextualSpacing/>
              <w:jc w:val="center"/>
            </w:pPr>
            <w:r>
              <w:t>3</w:t>
            </w:r>
          </w:p>
        </w:tc>
        <w:tc>
          <w:tcPr>
            <w:tcW w:w="3960" w:type="dxa"/>
          </w:tcPr>
          <w:p w:rsidR="00337264" w:rsidRDefault="00337264" w:rsidP="00A865C6">
            <w:pPr>
              <w:pStyle w:val="ConsPlusNormal"/>
              <w:contextualSpacing/>
            </w:pPr>
            <w:r>
              <w:t xml:space="preserve">Количество мероприятий регионального и федерального </w:t>
            </w:r>
            <w:r>
              <w:lastRenderedPageBreak/>
              <w:t>уровней, проводимых учреждением за год</w:t>
            </w:r>
          </w:p>
        </w:tc>
        <w:tc>
          <w:tcPr>
            <w:tcW w:w="3600" w:type="dxa"/>
          </w:tcPr>
          <w:p w:rsidR="00337264" w:rsidRDefault="00337264" w:rsidP="00A865C6">
            <w:pPr>
              <w:pStyle w:val="ConsPlusNormal"/>
              <w:contextualSpacing/>
            </w:pPr>
            <w:r>
              <w:lastRenderedPageBreak/>
              <w:t>За каждое мероприятие</w:t>
            </w:r>
          </w:p>
        </w:tc>
        <w:tc>
          <w:tcPr>
            <w:tcW w:w="1417" w:type="dxa"/>
          </w:tcPr>
          <w:p w:rsidR="00337264" w:rsidRDefault="00337264" w:rsidP="00A865C6">
            <w:pPr>
              <w:pStyle w:val="ConsPlusNormal"/>
              <w:contextualSpacing/>
              <w:jc w:val="center"/>
            </w:pPr>
            <w:r>
              <w:t>5</w:t>
            </w:r>
          </w:p>
        </w:tc>
      </w:tr>
      <w:tr w:rsidR="00337264" w:rsidTr="00337264">
        <w:tc>
          <w:tcPr>
            <w:tcW w:w="648" w:type="dxa"/>
            <w:vMerge w:val="restart"/>
          </w:tcPr>
          <w:p w:rsidR="00337264" w:rsidRDefault="00337264" w:rsidP="00A865C6">
            <w:pPr>
              <w:pStyle w:val="ConsPlusNormal"/>
              <w:contextualSpacing/>
              <w:jc w:val="center"/>
            </w:pPr>
            <w:r>
              <w:lastRenderedPageBreak/>
              <w:t>4</w:t>
            </w:r>
          </w:p>
        </w:tc>
        <w:tc>
          <w:tcPr>
            <w:tcW w:w="3960" w:type="dxa"/>
            <w:vMerge w:val="restart"/>
          </w:tcPr>
          <w:p w:rsidR="00337264" w:rsidRDefault="00337264" w:rsidP="00A865C6">
            <w:pPr>
              <w:pStyle w:val="ConsPlusNormal"/>
              <w:contextualSpacing/>
            </w:pPr>
            <w:r>
              <w:t>Количество занимающихся, участвовавших в мероприятиях (олимпиадах, соревнованиях, конкурсах) федерального и международного уровней</w:t>
            </w:r>
          </w:p>
        </w:tc>
        <w:tc>
          <w:tcPr>
            <w:tcW w:w="3600" w:type="dxa"/>
          </w:tcPr>
          <w:p w:rsidR="00337264" w:rsidRDefault="00337264" w:rsidP="00A865C6">
            <w:pPr>
              <w:pStyle w:val="ConsPlusNormal"/>
              <w:contextualSpacing/>
            </w:pPr>
            <w:r>
              <w:t>За каждого участника</w:t>
            </w:r>
          </w:p>
        </w:tc>
        <w:tc>
          <w:tcPr>
            <w:tcW w:w="1417" w:type="dxa"/>
          </w:tcPr>
          <w:p w:rsidR="00337264" w:rsidRDefault="00337264" w:rsidP="00A865C6">
            <w:pPr>
              <w:pStyle w:val="ConsPlusNormal"/>
              <w:contextualSpacing/>
              <w:jc w:val="center"/>
            </w:pPr>
            <w:r>
              <w:t>0,2</w:t>
            </w:r>
          </w:p>
        </w:tc>
      </w:tr>
      <w:tr w:rsidR="00337264" w:rsidTr="00337264">
        <w:tc>
          <w:tcPr>
            <w:tcW w:w="648" w:type="dxa"/>
            <w:vMerge/>
          </w:tcPr>
          <w:p w:rsidR="00337264" w:rsidRDefault="00337264" w:rsidP="00A865C6">
            <w:pPr>
              <w:pStyle w:val="ConsPlusNormal"/>
              <w:contextualSpacing/>
            </w:pPr>
          </w:p>
        </w:tc>
        <w:tc>
          <w:tcPr>
            <w:tcW w:w="3960" w:type="dxa"/>
            <w:vMerge/>
          </w:tcPr>
          <w:p w:rsidR="00337264" w:rsidRDefault="00337264" w:rsidP="00A865C6">
            <w:pPr>
              <w:pStyle w:val="ConsPlusNormal"/>
              <w:contextualSpacing/>
            </w:pPr>
          </w:p>
        </w:tc>
        <w:tc>
          <w:tcPr>
            <w:tcW w:w="3600" w:type="dxa"/>
          </w:tcPr>
          <w:p w:rsidR="00337264" w:rsidRDefault="00337264" w:rsidP="00A865C6">
            <w:pPr>
              <w:pStyle w:val="ConsPlusNormal"/>
              <w:contextualSpacing/>
            </w:pPr>
            <w:r>
              <w:t>За каждого призера или победителя</w:t>
            </w:r>
          </w:p>
        </w:tc>
        <w:tc>
          <w:tcPr>
            <w:tcW w:w="1417" w:type="dxa"/>
          </w:tcPr>
          <w:p w:rsidR="00337264" w:rsidRDefault="00337264" w:rsidP="00A865C6">
            <w:pPr>
              <w:pStyle w:val="ConsPlusNormal"/>
              <w:contextualSpacing/>
              <w:jc w:val="center"/>
            </w:pPr>
            <w:r>
              <w:t>2</w:t>
            </w:r>
          </w:p>
        </w:tc>
      </w:tr>
    </w:tbl>
    <w:p w:rsidR="00337264" w:rsidRDefault="00337264" w:rsidP="00A865C6">
      <w:pPr>
        <w:tabs>
          <w:tab w:val="left" w:pos="2490"/>
        </w:tabs>
        <w:contextualSpacing/>
        <w:rPr>
          <w:b/>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Pr="00337264" w:rsidRDefault="00337264" w:rsidP="00A865C6">
      <w:pPr>
        <w:contextualSpacing/>
        <w:rPr>
          <w:sz w:val="28"/>
          <w:szCs w:val="28"/>
        </w:rPr>
      </w:pPr>
    </w:p>
    <w:p w:rsidR="00337264" w:rsidRDefault="00337264" w:rsidP="00A865C6">
      <w:pPr>
        <w:contextualSpacing/>
        <w:rPr>
          <w:sz w:val="28"/>
          <w:szCs w:val="28"/>
        </w:rPr>
      </w:pPr>
    </w:p>
    <w:p w:rsidR="00A2256F" w:rsidRDefault="00A2256F" w:rsidP="00A865C6">
      <w:pPr>
        <w:contextualSpacing/>
        <w:rPr>
          <w:sz w:val="28"/>
          <w:szCs w:val="28"/>
        </w:rPr>
      </w:pPr>
    </w:p>
    <w:p w:rsidR="00337264" w:rsidRDefault="00337264" w:rsidP="00A865C6">
      <w:pPr>
        <w:contextualSpacing/>
        <w:rPr>
          <w:sz w:val="28"/>
          <w:szCs w:val="28"/>
        </w:rPr>
      </w:pPr>
    </w:p>
    <w:p w:rsidR="004C0FF3" w:rsidRDefault="004C0FF3" w:rsidP="00C40997">
      <w:pPr>
        <w:contextualSpacing/>
        <w:jc w:val="right"/>
        <w:rPr>
          <w:sz w:val="28"/>
          <w:szCs w:val="28"/>
        </w:rPr>
      </w:pPr>
    </w:p>
    <w:p w:rsidR="004C0FF3" w:rsidRDefault="004C0FF3" w:rsidP="00C40997">
      <w:pPr>
        <w:contextualSpacing/>
        <w:jc w:val="right"/>
        <w:rPr>
          <w:sz w:val="28"/>
          <w:szCs w:val="28"/>
        </w:rPr>
      </w:pPr>
    </w:p>
    <w:p w:rsidR="004C0FF3" w:rsidRDefault="004C0FF3" w:rsidP="00C40997">
      <w:pPr>
        <w:contextualSpacing/>
        <w:jc w:val="right"/>
        <w:rPr>
          <w:sz w:val="24"/>
          <w:szCs w:val="24"/>
        </w:rPr>
      </w:pPr>
    </w:p>
    <w:p w:rsidR="00C40997" w:rsidRPr="00C40997" w:rsidRDefault="00C40997" w:rsidP="00C40997">
      <w:pPr>
        <w:contextualSpacing/>
        <w:jc w:val="right"/>
        <w:rPr>
          <w:sz w:val="24"/>
          <w:szCs w:val="24"/>
        </w:rPr>
      </w:pPr>
      <w:r w:rsidRPr="00C40997">
        <w:rPr>
          <w:sz w:val="24"/>
          <w:szCs w:val="24"/>
        </w:rPr>
        <w:lastRenderedPageBreak/>
        <w:t>Приложение</w:t>
      </w:r>
      <w:r>
        <w:rPr>
          <w:sz w:val="24"/>
          <w:szCs w:val="24"/>
        </w:rPr>
        <w:t xml:space="preserve"> 6</w:t>
      </w:r>
    </w:p>
    <w:p w:rsidR="00C40997" w:rsidRPr="00C40997" w:rsidRDefault="00C40997" w:rsidP="00C40997">
      <w:pPr>
        <w:pStyle w:val="ConsPlusTitle"/>
        <w:contextualSpacing/>
        <w:jc w:val="right"/>
        <w:rPr>
          <w:b w:val="0"/>
          <w:sz w:val="24"/>
          <w:szCs w:val="24"/>
        </w:rPr>
      </w:pPr>
      <w:r w:rsidRPr="00C40997">
        <w:rPr>
          <w:b w:val="0"/>
          <w:sz w:val="24"/>
          <w:szCs w:val="24"/>
        </w:rPr>
        <w:t xml:space="preserve">к Положению об оплате труда </w:t>
      </w:r>
    </w:p>
    <w:p w:rsidR="00C40997" w:rsidRPr="00C40997" w:rsidRDefault="00C40997" w:rsidP="00C40997">
      <w:pPr>
        <w:pStyle w:val="ConsPlusTitle"/>
        <w:contextualSpacing/>
        <w:jc w:val="right"/>
        <w:rPr>
          <w:b w:val="0"/>
          <w:sz w:val="24"/>
          <w:szCs w:val="24"/>
        </w:rPr>
      </w:pPr>
      <w:r w:rsidRPr="00C40997">
        <w:rPr>
          <w:b w:val="0"/>
          <w:sz w:val="24"/>
          <w:szCs w:val="24"/>
        </w:rPr>
        <w:t>работников муниципальных</w:t>
      </w:r>
    </w:p>
    <w:p w:rsidR="00C40997" w:rsidRPr="00C40997" w:rsidRDefault="00C40997" w:rsidP="00C40997">
      <w:pPr>
        <w:pStyle w:val="ConsPlusTitle"/>
        <w:contextualSpacing/>
        <w:jc w:val="right"/>
        <w:rPr>
          <w:b w:val="0"/>
          <w:sz w:val="24"/>
          <w:szCs w:val="24"/>
        </w:rPr>
      </w:pPr>
      <w:r w:rsidRPr="00C40997">
        <w:rPr>
          <w:b w:val="0"/>
          <w:sz w:val="24"/>
          <w:szCs w:val="24"/>
        </w:rPr>
        <w:t xml:space="preserve">образовательных учреждений </w:t>
      </w:r>
    </w:p>
    <w:p w:rsidR="00C40997" w:rsidRPr="00C40997" w:rsidRDefault="00C40997" w:rsidP="00C40997">
      <w:pPr>
        <w:pStyle w:val="ConsPlusTitle"/>
        <w:contextualSpacing/>
        <w:jc w:val="right"/>
        <w:rPr>
          <w:b w:val="0"/>
          <w:sz w:val="24"/>
          <w:szCs w:val="24"/>
        </w:rPr>
      </w:pPr>
      <w:r w:rsidRPr="00C40997">
        <w:rPr>
          <w:b w:val="0"/>
          <w:sz w:val="24"/>
          <w:szCs w:val="24"/>
        </w:rPr>
        <w:t>Новоржевского муниципального округа</w:t>
      </w:r>
    </w:p>
    <w:p w:rsidR="00337264" w:rsidRDefault="00337264" w:rsidP="00A865C6">
      <w:pPr>
        <w:ind w:firstLine="708"/>
        <w:contextualSpacing/>
        <w:rPr>
          <w:sz w:val="28"/>
          <w:szCs w:val="28"/>
        </w:rPr>
      </w:pPr>
    </w:p>
    <w:p w:rsidR="00337264" w:rsidRDefault="00337264" w:rsidP="00A865C6">
      <w:pPr>
        <w:pStyle w:val="ConsPlusTitle"/>
        <w:contextualSpacing/>
        <w:jc w:val="center"/>
      </w:pPr>
      <w:r>
        <w:t>МАСШТАБ УПРАВЛЕНИЯ</w:t>
      </w:r>
    </w:p>
    <w:p w:rsidR="00337264" w:rsidRPr="00A91C32" w:rsidRDefault="00337264" w:rsidP="00A91C32">
      <w:pPr>
        <w:pStyle w:val="ConsPlusTitle"/>
        <w:contextualSpacing/>
        <w:jc w:val="center"/>
        <w:rPr>
          <w:sz w:val="26"/>
          <w:szCs w:val="26"/>
        </w:rPr>
      </w:pPr>
      <w:r>
        <w:t xml:space="preserve">образовательными и муниципальными образовательными </w:t>
      </w:r>
      <w:r w:rsidRPr="00A91C32">
        <w:rPr>
          <w:sz w:val="26"/>
          <w:szCs w:val="26"/>
        </w:rPr>
        <w:t>учреждениями</w:t>
      </w:r>
    </w:p>
    <w:p w:rsidR="00A865C6" w:rsidRPr="00A91C32" w:rsidRDefault="00A865C6" w:rsidP="00A91C32">
      <w:pPr>
        <w:pStyle w:val="ConsPlusNormal"/>
        <w:contextualSpacing/>
        <w:jc w:val="center"/>
        <w:outlineLvl w:val="2"/>
        <w:rPr>
          <w:sz w:val="26"/>
          <w:szCs w:val="26"/>
        </w:rPr>
      </w:pPr>
      <w:r w:rsidRPr="00A91C32">
        <w:rPr>
          <w:sz w:val="26"/>
          <w:szCs w:val="26"/>
        </w:rPr>
        <w:t>1. Группы муниципальных общеобразовательных учреждений</w:t>
      </w:r>
    </w:p>
    <w:p w:rsidR="00A865C6" w:rsidRPr="00A91C32" w:rsidRDefault="00A865C6" w:rsidP="00A91C32">
      <w:pPr>
        <w:pStyle w:val="ConsPlusNormal"/>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324"/>
      </w:tblGrid>
      <w:tr w:rsidR="00A865C6" w:rsidRPr="00A91C32" w:rsidTr="00A865C6">
        <w:tc>
          <w:tcPr>
            <w:tcW w:w="4535" w:type="dxa"/>
          </w:tcPr>
          <w:p w:rsidR="00A865C6" w:rsidRPr="00A91C32" w:rsidRDefault="00A865C6" w:rsidP="00A91C32">
            <w:pPr>
              <w:pStyle w:val="ConsPlusNormal"/>
              <w:contextualSpacing/>
              <w:rPr>
                <w:sz w:val="26"/>
                <w:szCs w:val="26"/>
              </w:rPr>
            </w:pPr>
            <w:r w:rsidRPr="00A91C32">
              <w:rPr>
                <w:sz w:val="26"/>
                <w:szCs w:val="26"/>
              </w:rPr>
              <w:t>Сумма баллов по объемным показателям</w:t>
            </w:r>
          </w:p>
        </w:tc>
        <w:tc>
          <w:tcPr>
            <w:tcW w:w="2324" w:type="dxa"/>
          </w:tcPr>
          <w:p w:rsidR="00A865C6" w:rsidRPr="00A91C32" w:rsidRDefault="00A865C6" w:rsidP="00A91C32">
            <w:pPr>
              <w:pStyle w:val="ConsPlusNormal"/>
              <w:contextualSpacing/>
              <w:rPr>
                <w:sz w:val="26"/>
                <w:szCs w:val="26"/>
              </w:rPr>
            </w:pPr>
            <w:r w:rsidRPr="00A91C32">
              <w:rPr>
                <w:sz w:val="26"/>
                <w:szCs w:val="26"/>
              </w:rPr>
              <w:t>Группа учреждений</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Свыше 300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201 до 300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101 до 200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До 100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IV</w:t>
            </w:r>
          </w:p>
        </w:tc>
      </w:tr>
    </w:tbl>
    <w:p w:rsidR="00A865C6" w:rsidRPr="00A91C32" w:rsidRDefault="00A865C6" w:rsidP="00A91C32">
      <w:pPr>
        <w:pStyle w:val="ConsPlusNormal"/>
        <w:contextualSpacing/>
        <w:jc w:val="both"/>
        <w:rPr>
          <w:sz w:val="26"/>
          <w:szCs w:val="26"/>
        </w:rPr>
      </w:pPr>
    </w:p>
    <w:p w:rsidR="00A865C6" w:rsidRPr="00A91C32" w:rsidRDefault="00A865C6" w:rsidP="00A91C32">
      <w:pPr>
        <w:pStyle w:val="ConsPlusNormal"/>
        <w:contextualSpacing/>
        <w:jc w:val="center"/>
        <w:outlineLvl w:val="2"/>
        <w:rPr>
          <w:sz w:val="26"/>
          <w:szCs w:val="26"/>
        </w:rPr>
      </w:pPr>
      <w:r w:rsidRPr="00A91C32">
        <w:rPr>
          <w:sz w:val="26"/>
          <w:szCs w:val="26"/>
        </w:rPr>
        <w:t>2. Группы муниципальных дошкольных</w:t>
      </w:r>
    </w:p>
    <w:p w:rsidR="00A865C6" w:rsidRPr="00A91C32" w:rsidRDefault="00A865C6" w:rsidP="00A91C32">
      <w:pPr>
        <w:pStyle w:val="ConsPlusNormal"/>
        <w:contextualSpacing/>
        <w:jc w:val="center"/>
        <w:rPr>
          <w:sz w:val="26"/>
          <w:szCs w:val="26"/>
        </w:rPr>
      </w:pPr>
      <w:r w:rsidRPr="00A91C32">
        <w:rPr>
          <w:sz w:val="26"/>
          <w:szCs w:val="26"/>
        </w:rPr>
        <w:t>образовательных учреждений</w:t>
      </w:r>
    </w:p>
    <w:p w:rsidR="00A865C6" w:rsidRPr="00A91C32" w:rsidRDefault="00A865C6" w:rsidP="00A91C32">
      <w:pPr>
        <w:pStyle w:val="ConsPlusNormal"/>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324"/>
      </w:tblGrid>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Сумма баллов по объемным показателям</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Группа учреждений</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Свыше 150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101 до 150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51 до 100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До 50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IV</w:t>
            </w:r>
          </w:p>
        </w:tc>
      </w:tr>
    </w:tbl>
    <w:p w:rsidR="00A865C6" w:rsidRPr="00A91C32" w:rsidRDefault="00A865C6" w:rsidP="00A91C32">
      <w:pPr>
        <w:pStyle w:val="ConsPlusNormal"/>
        <w:contextualSpacing/>
        <w:jc w:val="both"/>
        <w:rPr>
          <w:sz w:val="26"/>
          <w:szCs w:val="26"/>
        </w:rPr>
      </w:pPr>
    </w:p>
    <w:p w:rsidR="00A865C6" w:rsidRPr="00A91C32" w:rsidRDefault="00A865C6" w:rsidP="00A91C32">
      <w:pPr>
        <w:pStyle w:val="ConsPlusNormal"/>
        <w:contextualSpacing/>
        <w:jc w:val="center"/>
        <w:outlineLvl w:val="2"/>
        <w:rPr>
          <w:sz w:val="26"/>
          <w:szCs w:val="26"/>
        </w:rPr>
      </w:pPr>
      <w:r w:rsidRPr="00A91C32">
        <w:rPr>
          <w:sz w:val="26"/>
          <w:szCs w:val="26"/>
        </w:rPr>
        <w:t>3. Группы муниципальных учреждений</w:t>
      </w:r>
    </w:p>
    <w:p w:rsidR="00A865C6" w:rsidRPr="00A91C32" w:rsidRDefault="00A865C6" w:rsidP="00A91C32">
      <w:pPr>
        <w:pStyle w:val="ConsPlusNormal"/>
        <w:contextualSpacing/>
        <w:jc w:val="center"/>
        <w:rPr>
          <w:sz w:val="26"/>
          <w:szCs w:val="26"/>
        </w:rPr>
      </w:pPr>
      <w:r w:rsidRPr="00A91C32">
        <w:rPr>
          <w:sz w:val="26"/>
          <w:szCs w:val="26"/>
        </w:rPr>
        <w:t>дополнительного образования</w:t>
      </w:r>
    </w:p>
    <w:p w:rsidR="00A865C6" w:rsidRPr="00A91C32" w:rsidRDefault="00A865C6" w:rsidP="00A91C32">
      <w:pPr>
        <w:pStyle w:val="ConsPlusNormal"/>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324"/>
      </w:tblGrid>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Сумма баллов по объемным показателям</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Группа учреждений</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Свыше 350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201 до 350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От 101 до 200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III</w:t>
            </w:r>
          </w:p>
        </w:tc>
      </w:tr>
      <w:tr w:rsidR="00A865C6" w:rsidRPr="00A91C32" w:rsidTr="00A865C6">
        <w:tc>
          <w:tcPr>
            <w:tcW w:w="4535" w:type="dxa"/>
          </w:tcPr>
          <w:p w:rsidR="00A865C6" w:rsidRPr="00A91C32" w:rsidRDefault="00A865C6" w:rsidP="00A91C32">
            <w:pPr>
              <w:pStyle w:val="ConsPlusNormal"/>
              <w:contextualSpacing/>
              <w:jc w:val="center"/>
              <w:rPr>
                <w:sz w:val="26"/>
                <w:szCs w:val="26"/>
              </w:rPr>
            </w:pPr>
            <w:r w:rsidRPr="00A91C32">
              <w:rPr>
                <w:sz w:val="26"/>
                <w:szCs w:val="26"/>
              </w:rPr>
              <w:t>До 100</w:t>
            </w:r>
          </w:p>
        </w:tc>
        <w:tc>
          <w:tcPr>
            <w:tcW w:w="2324" w:type="dxa"/>
          </w:tcPr>
          <w:p w:rsidR="00A865C6" w:rsidRPr="00A91C32" w:rsidRDefault="00A865C6" w:rsidP="00A91C32">
            <w:pPr>
              <w:pStyle w:val="ConsPlusNormal"/>
              <w:contextualSpacing/>
              <w:jc w:val="center"/>
              <w:rPr>
                <w:sz w:val="26"/>
                <w:szCs w:val="26"/>
              </w:rPr>
            </w:pPr>
            <w:r w:rsidRPr="00A91C32">
              <w:rPr>
                <w:sz w:val="26"/>
                <w:szCs w:val="26"/>
              </w:rPr>
              <w:t>IV</w:t>
            </w:r>
          </w:p>
        </w:tc>
      </w:tr>
    </w:tbl>
    <w:p w:rsidR="00A865C6" w:rsidRPr="00A91C32" w:rsidRDefault="00A865C6" w:rsidP="00A91C32">
      <w:pPr>
        <w:pStyle w:val="ConsPlusNormal"/>
        <w:contextualSpacing/>
        <w:jc w:val="both"/>
        <w:rPr>
          <w:sz w:val="26"/>
          <w:szCs w:val="26"/>
        </w:rPr>
      </w:pPr>
    </w:p>
    <w:p w:rsidR="00337264" w:rsidRPr="00A91C32" w:rsidRDefault="00337264" w:rsidP="00A91C32">
      <w:pPr>
        <w:pStyle w:val="ConsPlusTitle"/>
        <w:contextualSpacing/>
        <w:jc w:val="both"/>
        <w:rPr>
          <w:sz w:val="26"/>
          <w:szCs w:val="26"/>
        </w:rPr>
      </w:pPr>
    </w:p>
    <w:sectPr w:rsidR="00337264" w:rsidRPr="00A91C32" w:rsidSect="00DC14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961" w:rsidRDefault="008A7961" w:rsidP="00412366">
      <w:r>
        <w:separator/>
      </w:r>
    </w:p>
  </w:endnote>
  <w:endnote w:type="continuationSeparator" w:id="1">
    <w:p w:rsidR="008A7961" w:rsidRDefault="008A7961" w:rsidP="00412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961" w:rsidRDefault="008A7961" w:rsidP="00412366">
      <w:r>
        <w:separator/>
      </w:r>
    </w:p>
  </w:footnote>
  <w:footnote w:type="continuationSeparator" w:id="1">
    <w:p w:rsidR="008A7961" w:rsidRDefault="008A7961" w:rsidP="00412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3D86"/>
    <w:rsid w:val="00000678"/>
    <w:rsid w:val="00052610"/>
    <w:rsid w:val="0005746E"/>
    <w:rsid w:val="00062ECF"/>
    <w:rsid w:val="00112F33"/>
    <w:rsid w:val="00173779"/>
    <w:rsid w:val="0017772A"/>
    <w:rsid w:val="001946E0"/>
    <w:rsid w:val="001D015E"/>
    <w:rsid w:val="00232BC2"/>
    <w:rsid w:val="00237EA9"/>
    <w:rsid w:val="002727A6"/>
    <w:rsid w:val="002B6014"/>
    <w:rsid w:val="00327617"/>
    <w:rsid w:val="00337264"/>
    <w:rsid w:val="003630EE"/>
    <w:rsid w:val="003934AA"/>
    <w:rsid w:val="003C5558"/>
    <w:rsid w:val="003F0158"/>
    <w:rsid w:val="00412366"/>
    <w:rsid w:val="004A4235"/>
    <w:rsid w:val="004A4988"/>
    <w:rsid w:val="004B5AB5"/>
    <w:rsid w:val="004C0FF3"/>
    <w:rsid w:val="00524952"/>
    <w:rsid w:val="005334EE"/>
    <w:rsid w:val="00571334"/>
    <w:rsid w:val="00596904"/>
    <w:rsid w:val="005B7E95"/>
    <w:rsid w:val="00607E69"/>
    <w:rsid w:val="0065580D"/>
    <w:rsid w:val="00657D49"/>
    <w:rsid w:val="00664EBA"/>
    <w:rsid w:val="00673AF2"/>
    <w:rsid w:val="006C633E"/>
    <w:rsid w:val="007026BE"/>
    <w:rsid w:val="00717DA9"/>
    <w:rsid w:val="00741FA8"/>
    <w:rsid w:val="00754CC0"/>
    <w:rsid w:val="007E09C7"/>
    <w:rsid w:val="00804E65"/>
    <w:rsid w:val="008108D4"/>
    <w:rsid w:val="00837E23"/>
    <w:rsid w:val="00842397"/>
    <w:rsid w:val="008A7961"/>
    <w:rsid w:val="008B55F9"/>
    <w:rsid w:val="009115FA"/>
    <w:rsid w:val="00943D86"/>
    <w:rsid w:val="009F7A72"/>
    <w:rsid w:val="00A2256F"/>
    <w:rsid w:val="00A865C6"/>
    <w:rsid w:val="00A877F9"/>
    <w:rsid w:val="00A91C32"/>
    <w:rsid w:val="00AE5A7D"/>
    <w:rsid w:val="00AF26B6"/>
    <w:rsid w:val="00B15B9C"/>
    <w:rsid w:val="00BD1008"/>
    <w:rsid w:val="00C34299"/>
    <w:rsid w:val="00C40997"/>
    <w:rsid w:val="00C774AA"/>
    <w:rsid w:val="00C965C5"/>
    <w:rsid w:val="00CB1E39"/>
    <w:rsid w:val="00D81421"/>
    <w:rsid w:val="00DB5266"/>
    <w:rsid w:val="00DB7465"/>
    <w:rsid w:val="00DC144B"/>
    <w:rsid w:val="00DE1493"/>
    <w:rsid w:val="00E33E37"/>
    <w:rsid w:val="00E45057"/>
    <w:rsid w:val="00E543B5"/>
    <w:rsid w:val="00E71732"/>
    <w:rsid w:val="00EA7730"/>
    <w:rsid w:val="00ED0C84"/>
    <w:rsid w:val="00F2518C"/>
    <w:rsid w:val="00F464DF"/>
    <w:rsid w:val="00F47803"/>
    <w:rsid w:val="00F55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C2"/>
    <w:pPr>
      <w:widowControl w:val="0"/>
      <w:autoSpaceDE w:val="0"/>
      <w:autoSpaceDN w:val="0"/>
      <w:adjustRightInd w:val="0"/>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0678"/>
    <w:pPr>
      <w:widowControl w:val="0"/>
      <w:autoSpaceDE w:val="0"/>
      <w:autoSpaceDN w:val="0"/>
    </w:pPr>
    <w:rPr>
      <w:rFonts w:eastAsiaTheme="minorEastAsia"/>
      <w:b/>
      <w:szCs w:val="22"/>
      <w:lang w:eastAsia="ru-RU"/>
    </w:rPr>
  </w:style>
  <w:style w:type="paragraph" w:customStyle="1" w:styleId="ConsPlusNormal">
    <w:name w:val="ConsPlusNormal"/>
    <w:rsid w:val="00754CC0"/>
    <w:pPr>
      <w:widowControl w:val="0"/>
      <w:autoSpaceDE w:val="0"/>
      <w:autoSpaceDN w:val="0"/>
    </w:pPr>
    <w:rPr>
      <w:rFonts w:eastAsiaTheme="minorEastAsia"/>
      <w:szCs w:val="22"/>
      <w:lang w:eastAsia="ru-RU"/>
    </w:rPr>
  </w:style>
  <w:style w:type="paragraph" w:styleId="a3">
    <w:name w:val="header"/>
    <w:basedOn w:val="a"/>
    <w:link w:val="a4"/>
    <w:uiPriority w:val="99"/>
    <w:semiHidden/>
    <w:unhideWhenUsed/>
    <w:rsid w:val="00412366"/>
    <w:pPr>
      <w:tabs>
        <w:tab w:val="center" w:pos="4677"/>
        <w:tab w:val="right" w:pos="9355"/>
      </w:tabs>
    </w:pPr>
  </w:style>
  <w:style w:type="character" w:customStyle="1" w:styleId="a4">
    <w:name w:val="Верхний колонтитул Знак"/>
    <w:basedOn w:val="a0"/>
    <w:link w:val="a3"/>
    <w:uiPriority w:val="99"/>
    <w:semiHidden/>
    <w:rsid w:val="00412366"/>
    <w:rPr>
      <w:rFonts w:eastAsia="Times New Roman"/>
      <w:sz w:val="20"/>
      <w:szCs w:val="20"/>
      <w:lang w:eastAsia="ru-RU"/>
    </w:rPr>
  </w:style>
  <w:style w:type="paragraph" w:styleId="a5">
    <w:name w:val="footer"/>
    <w:basedOn w:val="a"/>
    <w:link w:val="a6"/>
    <w:uiPriority w:val="99"/>
    <w:semiHidden/>
    <w:unhideWhenUsed/>
    <w:rsid w:val="00412366"/>
    <w:pPr>
      <w:tabs>
        <w:tab w:val="center" w:pos="4677"/>
        <w:tab w:val="right" w:pos="9355"/>
      </w:tabs>
    </w:pPr>
  </w:style>
  <w:style w:type="character" w:customStyle="1" w:styleId="a6">
    <w:name w:val="Нижний колонтитул Знак"/>
    <w:basedOn w:val="a0"/>
    <w:link w:val="a5"/>
    <w:uiPriority w:val="99"/>
    <w:semiHidden/>
    <w:rsid w:val="00412366"/>
    <w:rPr>
      <w:rFonts w:eastAsia="Times New Roman"/>
      <w:sz w:val="20"/>
      <w:szCs w:val="20"/>
      <w:lang w:eastAsia="ru-RU"/>
    </w:rPr>
  </w:style>
  <w:style w:type="paragraph" w:styleId="a7">
    <w:name w:val="Balloon Text"/>
    <w:basedOn w:val="a"/>
    <w:link w:val="a8"/>
    <w:uiPriority w:val="99"/>
    <w:semiHidden/>
    <w:unhideWhenUsed/>
    <w:rsid w:val="004C0FF3"/>
    <w:rPr>
      <w:rFonts w:ascii="Tahoma" w:hAnsi="Tahoma" w:cs="Tahoma"/>
      <w:sz w:val="16"/>
      <w:szCs w:val="16"/>
    </w:rPr>
  </w:style>
  <w:style w:type="character" w:customStyle="1" w:styleId="a8">
    <w:name w:val="Текст выноски Знак"/>
    <w:basedOn w:val="a0"/>
    <w:link w:val="a7"/>
    <w:uiPriority w:val="99"/>
    <w:semiHidden/>
    <w:rsid w:val="004C0F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231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351&amp;n=94896&amp;dst=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5220</Words>
  <Characters>29759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cp:lastPrinted>2024-11-01T07:28:00Z</cp:lastPrinted>
  <dcterms:created xsi:type="dcterms:W3CDTF">2024-10-21T10:59:00Z</dcterms:created>
  <dcterms:modified xsi:type="dcterms:W3CDTF">2024-11-05T11:31:00Z</dcterms:modified>
</cp:coreProperties>
</file>